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C8E6" w14:textId="77777777" w:rsidR="00E637CE" w:rsidRPr="00673AE6" w:rsidRDefault="00801904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ООО «Оборонрегистр»</w:t>
      </w:r>
    </w:p>
    <w:p w14:paraId="683411F8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A23EF2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B559A50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0DC514" w14:textId="27F089CE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37C1A" w14:textId="1F1CCA3D" w:rsidR="00E32E3D" w:rsidRPr="00673AE6" w:rsidRDefault="00E32E3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874301" w14:textId="162243B9" w:rsidR="00E32E3D" w:rsidRPr="00673AE6" w:rsidRDefault="00E32E3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B8CD930" w14:textId="77777777" w:rsidR="00E32E3D" w:rsidRPr="00673AE6" w:rsidRDefault="00E32E3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4E7E2F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B4BBCE5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39A85B7" w14:textId="77777777" w:rsidR="00E637CE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08A64E" w14:textId="77777777" w:rsidR="00E637CE" w:rsidRPr="00673AE6" w:rsidRDefault="00EE3CF7" w:rsidP="0080190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673AE6">
        <w:rPr>
          <w:rFonts w:ascii="Times New Roman" w:hAnsi="Times New Roman"/>
          <w:b/>
          <w:sz w:val="52"/>
          <w:szCs w:val="52"/>
        </w:rPr>
        <w:t>П</w:t>
      </w:r>
      <w:r w:rsidR="001D60DF" w:rsidRPr="00673AE6">
        <w:rPr>
          <w:rFonts w:ascii="Times New Roman" w:hAnsi="Times New Roman"/>
          <w:b/>
          <w:sz w:val="52"/>
          <w:szCs w:val="52"/>
        </w:rPr>
        <w:t>равила</w:t>
      </w:r>
      <w:r w:rsidR="00E637CE" w:rsidRPr="00673AE6">
        <w:rPr>
          <w:rFonts w:ascii="Times New Roman" w:hAnsi="Times New Roman"/>
          <w:b/>
          <w:sz w:val="52"/>
          <w:szCs w:val="52"/>
        </w:rPr>
        <w:t xml:space="preserve"> </w:t>
      </w:r>
      <w:r w:rsidR="001D60DF" w:rsidRPr="00673AE6">
        <w:rPr>
          <w:rFonts w:ascii="Times New Roman" w:hAnsi="Times New Roman"/>
          <w:b/>
          <w:sz w:val="52"/>
          <w:szCs w:val="52"/>
        </w:rPr>
        <w:t>использования</w:t>
      </w:r>
    </w:p>
    <w:p w14:paraId="68E0DC98" w14:textId="77777777" w:rsidR="00801904" w:rsidRPr="00673AE6" w:rsidRDefault="00801904" w:rsidP="0080190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673AE6">
        <w:rPr>
          <w:rFonts w:ascii="Times New Roman" w:hAnsi="Times New Roman"/>
          <w:b/>
          <w:sz w:val="52"/>
          <w:szCs w:val="52"/>
        </w:rPr>
        <w:t>Сервиса «Личный кабинет акционера»</w:t>
      </w:r>
    </w:p>
    <w:p w14:paraId="157BA064" w14:textId="77777777" w:rsidR="00801904" w:rsidRPr="00673AE6" w:rsidRDefault="00801904" w:rsidP="00801904">
      <w:pPr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73AE6">
        <w:rPr>
          <w:rFonts w:ascii="Times New Roman" w:hAnsi="Times New Roman"/>
          <w:b/>
          <w:sz w:val="40"/>
          <w:szCs w:val="40"/>
        </w:rPr>
        <w:t>(</w:t>
      </w:r>
      <w:r w:rsidR="00C06785" w:rsidRPr="00673AE6">
        <w:rPr>
          <w:rFonts w:ascii="Times New Roman" w:hAnsi="Times New Roman"/>
          <w:b/>
          <w:sz w:val="40"/>
          <w:szCs w:val="40"/>
        </w:rPr>
        <w:t>Зенит-</w:t>
      </w:r>
      <w:r w:rsidRPr="00673AE6">
        <w:rPr>
          <w:rFonts w:ascii="Times New Roman" w:hAnsi="Times New Roman"/>
          <w:b/>
          <w:sz w:val="40"/>
          <w:szCs w:val="40"/>
        </w:rPr>
        <w:t>ЛКИ)</w:t>
      </w:r>
    </w:p>
    <w:p w14:paraId="42C4E8C1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14:paraId="17221872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108936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6C8E26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295FDC1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F34A68F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E6A6CC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99BADA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CA1EF65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69EA5B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95077C8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0FFB83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330B1DA" w14:textId="77777777" w:rsidR="00952E6B" w:rsidRPr="00673AE6" w:rsidRDefault="00952E6B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E23A2D3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2A866B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2739AE6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0A5634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F99CAE6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09DABB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191777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8A620C7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441F2D" w14:textId="77777777" w:rsidR="00183641" w:rsidRPr="00673AE6" w:rsidRDefault="001836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86CD39F" w14:textId="77777777" w:rsidR="00952E6B" w:rsidRPr="00673AE6" w:rsidRDefault="00952E6B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1FF3F2B" w14:textId="77777777" w:rsidR="00952E6B" w:rsidRPr="00673AE6" w:rsidRDefault="00952E6B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8274E9A" w14:textId="77777777" w:rsidR="00E637CE" w:rsidRPr="00673AE6" w:rsidRDefault="00183641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Редакция 2</w:t>
      </w:r>
      <w:r w:rsidR="00C72D00" w:rsidRPr="00673AE6">
        <w:rPr>
          <w:rFonts w:ascii="Times New Roman" w:hAnsi="Times New Roman"/>
          <w:b/>
          <w:sz w:val="24"/>
          <w:szCs w:val="24"/>
        </w:rPr>
        <w:t>3</w:t>
      </w:r>
      <w:r w:rsidRPr="00673AE6">
        <w:rPr>
          <w:rFonts w:ascii="Times New Roman" w:hAnsi="Times New Roman"/>
          <w:b/>
          <w:sz w:val="24"/>
          <w:szCs w:val="24"/>
        </w:rPr>
        <w:t>.03.2023</w:t>
      </w:r>
    </w:p>
    <w:p w14:paraId="46FF5F0F" w14:textId="77777777" w:rsidR="001D60DF" w:rsidRPr="00673AE6" w:rsidRDefault="00E637CE" w:rsidP="0080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br w:type="page"/>
      </w:r>
      <w:r w:rsidR="001D60DF" w:rsidRPr="00673AE6">
        <w:rPr>
          <w:rFonts w:ascii="Times New Roman" w:hAnsi="Times New Roman"/>
          <w:b/>
          <w:sz w:val="24"/>
          <w:szCs w:val="24"/>
        </w:rPr>
        <w:lastRenderedPageBreak/>
        <w:t>Определения</w:t>
      </w:r>
    </w:p>
    <w:p w14:paraId="4DEE989E" w14:textId="77777777" w:rsidR="00C14FE6" w:rsidRPr="00673AE6" w:rsidRDefault="00C14FE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561BAE4" w14:textId="77777777" w:rsidR="00E9637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9637F" w:rsidRPr="00673AE6">
        <w:rPr>
          <w:rFonts w:ascii="Times New Roman" w:hAnsi="Times New Roman"/>
          <w:b/>
          <w:i/>
          <w:sz w:val="24"/>
          <w:szCs w:val="24"/>
        </w:rPr>
        <w:t>Регистратор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Общество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ограниченной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ответственностью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«Оборонрегистр»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(лицензия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на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осуществление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деятельности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по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ведению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реестров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владельцев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ценных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бумаг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06785" w:rsidRPr="00673AE6">
        <w:rPr>
          <w:rFonts w:ascii="Times New Roman" w:hAnsi="Times New Roman"/>
          <w:sz w:val="24"/>
          <w:szCs w:val="24"/>
        </w:rPr>
        <w:br/>
      </w:r>
      <w:r w:rsidR="00E9637F" w:rsidRPr="00673AE6">
        <w:rPr>
          <w:rFonts w:ascii="Times New Roman" w:hAnsi="Times New Roman"/>
          <w:sz w:val="24"/>
          <w:szCs w:val="24"/>
        </w:rPr>
        <w:t>№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10-000-1-00348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25.03.2008),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осуществляющее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деятельность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ведению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реестров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владельцев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ценных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бумаг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Эмитентов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предоставляющее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Пользователям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возможность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использования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Сервиса.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Официальный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сайт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Регистратора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сети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интернет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www.oboronregistr.ru;</w:t>
      </w:r>
    </w:p>
    <w:p w14:paraId="214BA056" w14:textId="77777777" w:rsidR="00CC1717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Правила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ведения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реестра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владельцев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ценных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b/>
          <w:i/>
          <w:sz w:val="24"/>
          <w:szCs w:val="24"/>
        </w:rPr>
        <w:t>бумаг</w:t>
      </w:r>
      <w:r w:rsidRPr="00673AE6">
        <w:rPr>
          <w:rFonts w:ascii="Times New Roman" w:hAnsi="Times New Roman"/>
          <w:sz w:val="24"/>
          <w:szCs w:val="24"/>
        </w:rPr>
        <w:t xml:space="preserve"> (далее – Правила ведения реестра)</w:t>
      </w:r>
      <w:r w:rsidR="006526C6"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документ,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устанавливающий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порядок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ведения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хранения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реестров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владельцев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ценных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бумаг,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разработанный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утвержденный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Регистратором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соответствии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требованиями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законодательства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Российской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Федерации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нормативных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актов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Банка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717" w:rsidRPr="00673AE6">
        <w:rPr>
          <w:rFonts w:ascii="Times New Roman" w:hAnsi="Times New Roman"/>
          <w:sz w:val="24"/>
          <w:szCs w:val="24"/>
        </w:rPr>
        <w:t>России;</w:t>
      </w:r>
    </w:p>
    <w:p w14:paraId="6D52BF1C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C14FE6" w:rsidRPr="00673AE6">
        <w:rPr>
          <w:rFonts w:ascii="Times New Roman" w:hAnsi="Times New Roman"/>
          <w:b/>
          <w:i/>
          <w:sz w:val="24"/>
          <w:szCs w:val="24"/>
        </w:rPr>
        <w:t>Сервис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b/>
          <w:i/>
          <w:sz w:val="24"/>
          <w:szCs w:val="24"/>
        </w:rPr>
        <w:t>«Личный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b/>
          <w:i/>
          <w:sz w:val="24"/>
          <w:szCs w:val="24"/>
        </w:rPr>
        <w:t>кабинет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135A" w:rsidRPr="00673AE6">
        <w:rPr>
          <w:rFonts w:ascii="Times New Roman" w:hAnsi="Times New Roman"/>
          <w:b/>
          <w:i/>
          <w:sz w:val="24"/>
          <w:szCs w:val="24"/>
        </w:rPr>
        <w:t>акционера</w:t>
      </w:r>
      <w:r w:rsidR="00C14FE6" w:rsidRPr="00673AE6">
        <w:rPr>
          <w:rFonts w:ascii="Times New Roman" w:hAnsi="Times New Roman"/>
          <w:b/>
          <w:i/>
          <w:sz w:val="24"/>
          <w:szCs w:val="24"/>
        </w:rPr>
        <w:t>»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(далее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912CDC" w:rsidRPr="00673AE6">
        <w:rPr>
          <w:rFonts w:ascii="Times New Roman" w:hAnsi="Times New Roman"/>
          <w:sz w:val="24"/>
          <w:szCs w:val="24"/>
        </w:rPr>
        <w:t>Сервис</w:t>
      </w:r>
      <w:r w:rsidR="000F135A" w:rsidRPr="00673AE6">
        <w:rPr>
          <w:rFonts w:ascii="Times New Roman" w:hAnsi="Times New Roman"/>
          <w:sz w:val="24"/>
          <w:szCs w:val="24"/>
        </w:rPr>
        <w:t>, личный кабинет</w:t>
      </w:r>
      <w:r w:rsidR="00C14FE6" w:rsidRPr="00673AE6">
        <w:rPr>
          <w:rFonts w:ascii="Times New Roman" w:hAnsi="Times New Roman"/>
          <w:sz w:val="24"/>
          <w:szCs w:val="24"/>
        </w:rPr>
        <w:t>)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набор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программно-аппаратных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средств,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позволяющий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производить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дистанционное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(через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сеть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912CDC" w:rsidRPr="00673AE6">
        <w:rPr>
          <w:rFonts w:ascii="Times New Roman" w:hAnsi="Times New Roman"/>
          <w:sz w:val="24"/>
          <w:szCs w:val="24"/>
        </w:rPr>
        <w:t>Интернет</w:t>
      </w:r>
      <w:r w:rsidR="00C14FE6" w:rsidRPr="00673AE6">
        <w:rPr>
          <w:rFonts w:ascii="Times New Roman" w:hAnsi="Times New Roman"/>
          <w:sz w:val="24"/>
          <w:szCs w:val="24"/>
        </w:rPr>
        <w:t>)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оказание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услуг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клиентам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3370A0" w:rsidRPr="00673AE6">
        <w:rPr>
          <w:rFonts w:ascii="Times New Roman" w:hAnsi="Times New Roman"/>
          <w:sz w:val="24"/>
          <w:szCs w:val="24"/>
        </w:rPr>
        <w:t>Р</w:t>
      </w:r>
      <w:r w:rsidR="006263AC" w:rsidRPr="00673AE6">
        <w:rPr>
          <w:rFonts w:ascii="Times New Roman" w:hAnsi="Times New Roman"/>
          <w:sz w:val="24"/>
          <w:szCs w:val="24"/>
        </w:rPr>
        <w:t>егистратора.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Сервис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может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быть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использован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пользователями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виде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web-приложения,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доступного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через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интернет-браузер</w:t>
      </w:r>
      <w:r w:rsidR="007008E1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7008E1" w:rsidRPr="00673AE6">
        <w:rPr>
          <w:rFonts w:ascii="Times New Roman" w:hAnsi="Times New Roman"/>
          <w:sz w:val="24"/>
          <w:szCs w:val="24"/>
        </w:rPr>
        <w:t>сервис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доступен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адресу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024582" w:rsidRPr="00673AE6">
        <w:rPr>
          <w:rFonts w:ascii="Times New Roman" w:hAnsi="Times New Roman"/>
          <w:sz w:val="24"/>
          <w:szCs w:val="24"/>
        </w:rPr>
        <w:t>https://oboronregistr.ru/lk_oboronregistr/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1A7A7409" w14:textId="77777777" w:rsidR="00734D81" w:rsidRPr="00673AE6" w:rsidRDefault="00734D8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ЕСИА </w:t>
      </w:r>
      <w:r w:rsidRPr="00673AE6">
        <w:rPr>
          <w:rFonts w:ascii="Times New Roman" w:hAnsi="Times New Roman"/>
          <w:sz w:val="24"/>
          <w:szCs w:val="24"/>
        </w:rPr>
        <w:t xml:space="preserve">– </w:t>
      </w:r>
      <w:r w:rsidR="00EA050B" w:rsidRPr="00673AE6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66C22F3F" w14:textId="77777777" w:rsidR="00ED581C" w:rsidRPr="00673AE6" w:rsidRDefault="00734D8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A050B" w:rsidRPr="00673AE6">
        <w:rPr>
          <w:rFonts w:ascii="Times New Roman" w:hAnsi="Times New Roman"/>
          <w:b/>
          <w:i/>
          <w:sz w:val="24"/>
          <w:szCs w:val="24"/>
        </w:rPr>
        <w:t>Портал Госуслуг</w:t>
      </w:r>
      <w:r w:rsidRPr="00673AE6">
        <w:rPr>
          <w:rFonts w:ascii="Times New Roman" w:hAnsi="Times New Roman"/>
          <w:sz w:val="24"/>
          <w:szCs w:val="24"/>
        </w:rPr>
        <w:t xml:space="preserve"> – </w:t>
      </w:r>
      <w:r w:rsidR="00EA050B" w:rsidRPr="00673AE6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(ЕПГУ) (gosuslugi.ru)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429B63A5" w14:textId="2A01D809" w:rsidR="002C0F75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C14FE6" w:rsidRPr="00673AE6">
        <w:rPr>
          <w:rFonts w:ascii="Times New Roman" w:hAnsi="Times New Roman"/>
          <w:b/>
          <w:i/>
          <w:sz w:val="24"/>
          <w:szCs w:val="24"/>
        </w:rPr>
        <w:t>Пользователь</w:t>
      </w:r>
      <w:r w:rsidRPr="00673AE6">
        <w:rPr>
          <w:rFonts w:ascii="Times New Roman" w:hAnsi="Times New Roman"/>
          <w:sz w:val="24"/>
          <w:szCs w:val="24"/>
        </w:rPr>
        <w:t xml:space="preserve"> –</w:t>
      </w:r>
      <w:r w:rsidR="002C0F75" w:rsidRPr="00673AE6">
        <w:rPr>
          <w:rFonts w:ascii="Times New Roman" w:hAnsi="Times New Roman"/>
          <w:sz w:val="24"/>
          <w:szCs w:val="24"/>
        </w:rPr>
        <w:t xml:space="preserve"> </w:t>
      </w:r>
      <w:r w:rsidR="00461F76" w:rsidRPr="00673AE6">
        <w:rPr>
          <w:rFonts w:ascii="Times New Roman" w:hAnsi="Times New Roman"/>
          <w:sz w:val="24"/>
          <w:szCs w:val="24"/>
        </w:rPr>
        <w:t xml:space="preserve">лицо, </w:t>
      </w:r>
      <w:r w:rsidR="00EA050B" w:rsidRPr="00673AE6">
        <w:rPr>
          <w:rFonts w:ascii="Times New Roman" w:hAnsi="Times New Roman"/>
          <w:sz w:val="24"/>
          <w:szCs w:val="24"/>
        </w:rPr>
        <w:t>прошедшее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процедуру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авторизации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пользующ</w:t>
      </w:r>
      <w:r w:rsidR="00082F4A">
        <w:rPr>
          <w:rFonts w:ascii="Times New Roman" w:hAnsi="Times New Roman"/>
          <w:sz w:val="24"/>
          <w:szCs w:val="24"/>
        </w:rPr>
        <w:t>ее</w:t>
      </w:r>
      <w:r w:rsidR="00C14FE6" w:rsidRPr="00673AE6">
        <w:rPr>
          <w:rFonts w:ascii="Times New Roman" w:hAnsi="Times New Roman"/>
          <w:sz w:val="24"/>
          <w:szCs w:val="24"/>
        </w:rPr>
        <w:t>ся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14FE6" w:rsidRPr="00673AE6">
        <w:rPr>
          <w:rFonts w:ascii="Times New Roman" w:hAnsi="Times New Roman"/>
          <w:sz w:val="24"/>
          <w:szCs w:val="24"/>
        </w:rPr>
        <w:t>функциями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личного кабинета</w:t>
      </w:r>
      <w:r w:rsidR="00C14FE6" w:rsidRPr="00673AE6">
        <w:rPr>
          <w:rFonts w:ascii="Times New Roman" w:hAnsi="Times New Roman"/>
          <w:sz w:val="24"/>
          <w:szCs w:val="24"/>
        </w:rPr>
        <w:t>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</w:p>
    <w:p w14:paraId="5E4A9006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Логин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уникальная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последовательность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символов,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позволяющая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однозначно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идентифицировать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личном кабинете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6D842346" w14:textId="5FAE699B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Пароль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известная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только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последовательность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символов,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связанная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Логином,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используемая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авторизации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личном кабинете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5E71DB59" w14:textId="788EF7DD" w:rsidR="00FF7766" w:rsidRPr="00673AE6" w:rsidRDefault="00FF7766" w:rsidP="00FF776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Pr="00673AE6">
        <w:rPr>
          <w:rFonts w:ascii="Times New Roman" w:hAnsi="Times New Roman"/>
          <w:b/>
          <w:bCs/>
          <w:i/>
          <w:iCs/>
          <w:sz w:val="24"/>
          <w:szCs w:val="24"/>
        </w:rPr>
        <w:t>Простая электронная подпись</w:t>
      </w:r>
      <w:r w:rsidRPr="00673AE6">
        <w:rPr>
          <w:rFonts w:ascii="Times New Roman" w:hAnsi="Times New Roman"/>
          <w:sz w:val="24"/>
          <w:szCs w:val="24"/>
        </w:rPr>
        <w:t xml:space="preserve"> - ввод «</w:t>
      </w:r>
      <w:r w:rsidRPr="00673AE6">
        <w:rPr>
          <w:rFonts w:ascii="Times New Roman" w:hAnsi="Times New Roman"/>
          <w:sz w:val="24"/>
          <w:szCs w:val="24"/>
          <w:lang w:eastAsia="ru-RU"/>
        </w:rPr>
        <w:t>Логин + Пароль»</w:t>
      </w:r>
      <w:r w:rsidRPr="00673AE6">
        <w:rPr>
          <w:rFonts w:ascii="Times New Roman" w:hAnsi="Times New Roman"/>
          <w:sz w:val="24"/>
          <w:szCs w:val="24"/>
        </w:rPr>
        <w:t xml:space="preserve"> при использовании Сервиса является простой электронной подписью - аналогом собственноручной подписи Пользователя, используемой при подписании им Электронных документов.</w:t>
      </w:r>
    </w:p>
    <w:p w14:paraId="014A2041" w14:textId="344CDA51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Код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подтверждения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одноразовый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цифровой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6263AC" w:rsidRPr="00673AE6">
        <w:rPr>
          <w:rFonts w:ascii="Times New Roman" w:hAnsi="Times New Roman"/>
          <w:sz w:val="24"/>
          <w:szCs w:val="24"/>
        </w:rPr>
        <w:t>код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6263AC" w:rsidRPr="00673AE6">
        <w:rPr>
          <w:rFonts w:ascii="Times New Roman" w:hAnsi="Times New Roman"/>
          <w:sz w:val="24"/>
          <w:szCs w:val="24"/>
        </w:rPr>
        <w:t>(комбинация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6263AC" w:rsidRPr="00673AE6">
        <w:rPr>
          <w:rFonts w:ascii="Times New Roman" w:hAnsi="Times New Roman"/>
          <w:sz w:val="24"/>
          <w:szCs w:val="24"/>
        </w:rPr>
        <w:t>цифр)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присылаемый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номер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мобильного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телефона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указанный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параметрах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учетной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записи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0F135A" w:rsidRPr="00673AE6">
        <w:rPr>
          <w:rFonts w:ascii="Times New Roman" w:hAnsi="Times New Roman"/>
          <w:sz w:val="24"/>
          <w:szCs w:val="24"/>
        </w:rPr>
        <w:t>З</w:t>
      </w:r>
      <w:r w:rsidR="00073555" w:rsidRPr="00673AE6">
        <w:rPr>
          <w:rFonts w:ascii="Times New Roman" w:hAnsi="Times New Roman"/>
          <w:sz w:val="24"/>
          <w:szCs w:val="24"/>
        </w:rPr>
        <w:t>енит</w:t>
      </w:r>
      <w:r w:rsidR="000F135A" w:rsidRPr="00673AE6">
        <w:rPr>
          <w:rFonts w:ascii="Times New Roman" w:hAnsi="Times New Roman"/>
          <w:sz w:val="24"/>
          <w:szCs w:val="24"/>
        </w:rPr>
        <w:t>-</w:t>
      </w:r>
      <w:r w:rsidR="001244F4" w:rsidRPr="00673AE6">
        <w:rPr>
          <w:rFonts w:ascii="Times New Roman" w:hAnsi="Times New Roman"/>
          <w:sz w:val="24"/>
          <w:szCs w:val="24"/>
        </w:rPr>
        <w:t>ЛКИ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Код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подтверждения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E5331" w:rsidRPr="00673AE6">
        <w:rPr>
          <w:rFonts w:ascii="Times New Roman" w:hAnsi="Times New Roman"/>
          <w:sz w:val="24"/>
          <w:szCs w:val="24"/>
        </w:rPr>
        <w:t xml:space="preserve">– это </w:t>
      </w:r>
      <w:r w:rsidR="001244F4" w:rsidRPr="00673AE6">
        <w:rPr>
          <w:rFonts w:ascii="Times New Roman" w:hAnsi="Times New Roman"/>
          <w:sz w:val="24"/>
          <w:szCs w:val="24"/>
        </w:rPr>
        <w:t>дополнительное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средство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для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подтверждения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действий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244F4" w:rsidRPr="00673AE6">
        <w:rPr>
          <w:rFonts w:ascii="Times New Roman" w:hAnsi="Times New Roman"/>
          <w:sz w:val="24"/>
          <w:szCs w:val="24"/>
        </w:rPr>
        <w:t>сервисе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личном кабинете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13C41FC7" w14:textId="77777777" w:rsidR="00B82931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A050B" w:rsidRPr="00673AE6">
        <w:rPr>
          <w:rFonts w:ascii="Times New Roman" w:hAnsi="Times New Roman"/>
          <w:b/>
          <w:i/>
          <w:sz w:val="24"/>
          <w:szCs w:val="24"/>
        </w:rPr>
        <w:t>Эмитент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акционерное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общество,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информацию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Событиях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которого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можно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просматривать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помощью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Сервиса</w:t>
      </w:r>
      <w:r w:rsidR="00B82931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отношении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ценных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бумаг</w:t>
      </w:r>
      <w:r w:rsidR="00461F76"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которого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Пользователь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B82931" w:rsidRPr="00673AE6">
        <w:rPr>
          <w:rFonts w:ascii="Times New Roman" w:hAnsi="Times New Roman"/>
          <w:sz w:val="24"/>
          <w:szCs w:val="24"/>
        </w:rPr>
        <w:t>реализ</w:t>
      </w:r>
      <w:r w:rsidRPr="00673AE6">
        <w:rPr>
          <w:rFonts w:ascii="Times New Roman" w:hAnsi="Times New Roman"/>
          <w:sz w:val="24"/>
          <w:szCs w:val="24"/>
        </w:rPr>
        <w:t xml:space="preserve">ует </w:t>
      </w:r>
      <w:r w:rsidR="002C0F75" w:rsidRPr="00673AE6">
        <w:rPr>
          <w:rFonts w:ascii="Times New Roman" w:hAnsi="Times New Roman"/>
          <w:sz w:val="24"/>
          <w:szCs w:val="24"/>
        </w:rPr>
        <w:t>свои права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6603D7AE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Сообщение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направляемая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Регистратором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3C761101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Собрание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="00461F76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общее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>обрание владельцев ценных бумаг;</w:t>
      </w:r>
    </w:p>
    <w:p w14:paraId="18772CFB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Электронная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форма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бюллетеня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экранная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C1029" w:rsidRPr="00673AE6">
        <w:rPr>
          <w:rFonts w:ascii="Times New Roman" w:hAnsi="Times New Roman"/>
          <w:sz w:val="24"/>
          <w:szCs w:val="24"/>
        </w:rPr>
        <w:t>Се</w:t>
      </w:r>
      <w:r w:rsidR="001D60DF" w:rsidRPr="00673AE6">
        <w:rPr>
          <w:rFonts w:ascii="Times New Roman" w:hAnsi="Times New Roman"/>
          <w:sz w:val="24"/>
          <w:szCs w:val="24"/>
        </w:rPr>
        <w:t>рвиса,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содержащая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формулировками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решений,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поставленных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</w:t>
      </w:r>
      <w:r w:rsidRPr="00673AE6">
        <w:rPr>
          <w:rFonts w:ascii="Times New Roman" w:hAnsi="Times New Roman"/>
          <w:sz w:val="24"/>
          <w:szCs w:val="24"/>
        </w:rPr>
        <w:t>сование при проведении Собрания;</w:t>
      </w:r>
    </w:p>
    <w:p w14:paraId="2F0555F4" w14:textId="77777777" w:rsidR="00E9637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9637F" w:rsidRPr="00673AE6">
        <w:rPr>
          <w:rFonts w:ascii="Times New Roman" w:hAnsi="Times New Roman"/>
          <w:b/>
          <w:i/>
          <w:sz w:val="24"/>
          <w:szCs w:val="24"/>
        </w:rPr>
        <w:t>Электронный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b/>
          <w:i/>
          <w:sz w:val="24"/>
          <w:szCs w:val="24"/>
        </w:rPr>
        <w:t>документ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информация,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представленная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электронно-цифровой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форме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виде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файла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и/или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записи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базе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данных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Сервиса</w:t>
      </w:r>
      <w:r w:rsidR="00E9637F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подготовленная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помощью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Сервиса</w:t>
      </w:r>
      <w:r w:rsidR="00E9637F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подписанная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электронной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подписью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(для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документов,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отправляемых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Пользователем)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или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Регистратора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(для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документов,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отправляемых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Регистратором).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Достоверность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электронного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документа,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направленного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Регистратору,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считается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подтвержденной,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если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выполнение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Регистратором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установленных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процедур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проверки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электронной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E9637F" w:rsidRPr="00673AE6">
        <w:rPr>
          <w:rFonts w:ascii="Times New Roman" w:hAnsi="Times New Roman"/>
          <w:sz w:val="24"/>
          <w:szCs w:val="24"/>
        </w:rPr>
        <w:t>подпи</w:t>
      </w:r>
      <w:r w:rsidRPr="00673AE6">
        <w:rPr>
          <w:rFonts w:ascii="Times New Roman" w:hAnsi="Times New Roman"/>
          <w:sz w:val="24"/>
          <w:szCs w:val="24"/>
        </w:rPr>
        <w:t>си дает положительный результат;</w:t>
      </w:r>
    </w:p>
    <w:p w14:paraId="7ABF3107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Электронное</w:t>
      </w:r>
      <w:r w:rsidRPr="00673AE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b/>
          <w:i/>
          <w:sz w:val="24"/>
          <w:szCs w:val="24"/>
        </w:rPr>
        <w:t>голосование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–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юридически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значимые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связанные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реализацией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участие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Собрании,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осуществляемые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использованием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доступного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функционала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Сервиса,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помощью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которого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может:</w:t>
      </w:r>
    </w:p>
    <w:p w14:paraId="13C8CD03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заполнить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Электронную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форму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бюллетеня,</w:t>
      </w:r>
    </w:p>
    <w:p w14:paraId="196D9C1F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сформировать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информацией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голосовании,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подписанный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подписью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Пользователя,</w:t>
      </w:r>
    </w:p>
    <w:p w14:paraId="1D0B154D" w14:textId="77777777" w:rsidR="001D60DF" w:rsidRPr="00673AE6" w:rsidRDefault="00E637CE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направить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сформированный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Электронный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Регистратору.</w:t>
      </w:r>
    </w:p>
    <w:p w14:paraId="4D3CDBC0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FC0381B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1.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Общие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положения</w:t>
      </w:r>
    </w:p>
    <w:p w14:paraId="2C35248C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DC7E64E" w14:textId="77777777" w:rsidR="00252E98" w:rsidRPr="00673AE6" w:rsidRDefault="003779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1.1.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Перед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началом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личным кабинетом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должен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выполнить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ряд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регистрационных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</w:t>
      </w:r>
      <w:r w:rsidR="00CA221B" w:rsidRPr="00673AE6">
        <w:rPr>
          <w:rFonts w:ascii="Times New Roman" w:hAnsi="Times New Roman"/>
          <w:sz w:val="24"/>
          <w:szCs w:val="24"/>
        </w:rPr>
        <w:t>й: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</w:p>
    <w:p w14:paraId="48DAF0D6" w14:textId="76C999BF" w:rsidR="00CE46BB" w:rsidRPr="00673AE6" w:rsidRDefault="0037794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CA221B" w:rsidRPr="00673AE6">
        <w:rPr>
          <w:rFonts w:ascii="Times New Roman" w:hAnsi="Times New Roman"/>
          <w:sz w:val="24"/>
          <w:szCs w:val="24"/>
        </w:rPr>
        <w:t>лично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подать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>З</w:t>
      </w:r>
      <w:r w:rsidR="00CA221B" w:rsidRPr="00673AE6">
        <w:rPr>
          <w:rFonts w:ascii="Times New Roman" w:hAnsi="Times New Roman"/>
          <w:sz w:val="24"/>
          <w:szCs w:val="24"/>
        </w:rPr>
        <w:t>аявление</w:t>
      </w:r>
      <w:r w:rsidR="00E74611" w:rsidRPr="00673AE6">
        <w:rPr>
          <w:rFonts w:ascii="Times New Roman" w:hAnsi="Times New Roman"/>
          <w:sz w:val="24"/>
          <w:szCs w:val="24"/>
        </w:rPr>
        <w:t xml:space="preserve"> о предоставлении доступа </w:t>
      </w:r>
      <w:r w:rsidR="007A35D3" w:rsidRPr="00673AE6">
        <w:rPr>
          <w:rFonts w:ascii="Times New Roman" w:hAnsi="Times New Roman"/>
          <w:sz w:val="24"/>
          <w:szCs w:val="24"/>
        </w:rPr>
        <w:t xml:space="preserve">в </w:t>
      </w:r>
      <w:r w:rsidR="00CE46BB" w:rsidRPr="00673AE6">
        <w:rPr>
          <w:rFonts w:ascii="Times New Roman" w:hAnsi="Times New Roman"/>
          <w:sz w:val="24"/>
          <w:szCs w:val="24"/>
        </w:rPr>
        <w:t>личный кабинет</w:t>
      </w:r>
      <w:r w:rsidR="00FF7766" w:rsidRPr="00673AE6">
        <w:rPr>
          <w:rFonts w:ascii="Times New Roman" w:hAnsi="Times New Roman"/>
          <w:sz w:val="24"/>
          <w:szCs w:val="24"/>
        </w:rPr>
        <w:t xml:space="preserve"> (Приложение 1, Приложение 2 к настоящим Правилам)</w:t>
      </w:r>
      <w:r w:rsidRPr="00673AE6">
        <w:rPr>
          <w:rFonts w:ascii="Times New Roman" w:hAnsi="Times New Roman"/>
          <w:sz w:val="24"/>
          <w:szCs w:val="24"/>
        </w:rPr>
        <w:t>,</w:t>
      </w:r>
    </w:p>
    <w:p w14:paraId="12562BEB" w14:textId="4E9D33DD" w:rsidR="00252E98" w:rsidRPr="00673AE6" w:rsidRDefault="00CE46BB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377941" w:rsidRPr="00673AE6">
        <w:rPr>
          <w:rFonts w:ascii="Times New Roman" w:hAnsi="Times New Roman"/>
          <w:sz w:val="24"/>
          <w:szCs w:val="24"/>
        </w:rPr>
        <w:t>либо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912CDC" w:rsidRPr="00673AE6">
        <w:rPr>
          <w:rFonts w:ascii="Times New Roman" w:hAnsi="Times New Roman"/>
          <w:sz w:val="24"/>
          <w:szCs w:val="24"/>
        </w:rPr>
        <w:tab/>
      </w:r>
      <w:r w:rsidR="00CA221B" w:rsidRPr="00673AE6">
        <w:rPr>
          <w:rFonts w:ascii="Times New Roman" w:hAnsi="Times New Roman"/>
          <w:sz w:val="24"/>
          <w:szCs w:val="24"/>
        </w:rPr>
        <w:t>осуществить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самостоятельную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регистрацию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>с использованием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подтверждённой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учётной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записи</w:t>
      </w:r>
      <w:r w:rsidR="007A35D3" w:rsidRPr="00673AE6">
        <w:rPr>
          <w:rFonts w:ascii="Times New Roman" w:hAnsi="Times New Roman"/>
          <w:sz w:val="24"/>
          <w:szCs w:val="24"/>
        </w:rPr>
        <w:t xml:space="preserve"> Портала Госуслуг (</w:t>
      </w:r>
      <w:r w:rsidR="00CA221B" w:rsidRPr="00673AE6">
        <w:rPr>
          <w:rFonts w:ascii="Times New Roman" w:hAnsi="Times New Roman"/>
          <w:sz w:val="24"/>
          <w:szCs w:val="24"/>
        </w:rPr>
        <w:t>ЕСИА</w:t>
      </w:r>
      <w:r w:rsidR="007A35D3" w:rsidRPr="00673AE6">
        <w:rPr>
          <w:rFonts w:ascii="Times New Roman" w:hAnsi="Times New Roman"/>
          <w:sz w:val="24"/>
          <w:szCs w:val="24"/>
        </w:rPr>
        <w:t>)</w:t>
      </w:r>
      <w:r w:rsidR="007A35D3" w:rsidRPr="00673AE6">
        <w:rPr>
          <w:rStyle w:val="af8"/>
          <w:rFonts w:ascii="Times New Roman" w:hAnsi="Times New Roman"/>
          <w:sz w:val="24"/>
          <w:szCs w:val="24"/>
        </w:rPr>
        <w:footnoteReference w:id="1"/>
      </w:r>
      <w:r w:rsidR="00252E98" w:rsidRPr="00673AE6">
        <w:rPr>
          <w:rFonts w:ascii="Times New Roman" w:hAnsi="Times New Roman"/>
          <w:sz w:val="24"/>
          <w:szCs w:val="24"/>
        </w:rPr>
        <w:t>.</w:t>
      </w:r>
    </w:p>
    <w:p w14:paraId="0EDF989C" w14:textId="77777777" w:rsidR="00252E98" w:rsidRPr="00673AE6" w:rsidRDefault="00912CD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должен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завершить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процедуру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проверить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Сервису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позднее,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один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рабочий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день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предполагаемой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начала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функциональных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личного кабинета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(например,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голосования).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</w:p>
    <w:p w14:paraId="32EE6207" w14:textId="77777777" w:rsidR="001D60DF" w:rsidRPr="00673AE6" w:rsidRDefault="00912CD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возникновения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технических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проблем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оказать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необходимые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консультации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предоставлению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Сервисом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более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короткий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срок.</w:t>
      </w:r>
    </w:p>
    <w:p w14:paraId="7E3379B6" w14:textId="77777777" w:rsidR="001D60DF" w:rsidRPr="00673AE6" w:rsidRDefault="00912CD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 xml:space="preserve">Подробный порядок действий по регистрации Пользователя описан в Инструкции пользователя </w:t>
      </w:r>
      <w:r w:rsidR="00CE46BB" w:rsidRPr="00673AE6">
        <w:rPr>
          <w:rFonts w:ascii="Times New Roman" w:hAnsi="Times New Roman"/>
          <w:sz w:val="24"/>
          <w:szCs w:val="24"/>
        </w:rPr>
        <w:t>Сервиса</w:t>
      </w:r>
      <w:r w:rsidR="003D1EE5" w:rsidRPr="00673AE6">
        <w:rPr>
          <w:rFonts w:ascii="Times New Roman" w:hAnsi="Times New Roman"/>
          <w:sz w:val="24"/>
          <w:szCs w:val="24"/>
        </w:rPr>
        <w:t>.</w:t>
      </w:r>
    </w:p>
    <w:p w14:paraId="17D12CC9" w14:textId="77777777" w:rsidR="001D60DF" w:rsidRPr="00673AE6" w:rsidRDefault="003D1EE5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1.2.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Сервису</w:t>
      </w:r>
      <w:r w:rsidR="007A35D3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успешного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ввода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Логина</w:t>
      </w:r>
      <w:r w:rsidR="007A35D3" w:rsidRPr="00673AE6">
        <w:rPr>
          <w:rFonts w:ascii="Times New Roman" w:hAnsi="Times New Roman"/>
          <w:sz w:val="24"/>
          <w:szCs w:val="24"/>
        </w:rPr>
        <w:t xml:space="preserve"> 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Пароля</w:t>
      </w:r>
      <w:r w:rsidR="007A35D3" w:rsidRPr="00673AE6">
        <w:rPr>
          <w:rFonts w:ascii="Times New Roman" w:hAnsi="Times New Roman"/>
          <w:sz w:val="24"/>
          <w:szCs w:val="24"/>
        </w:rPr>
        <w:t xml:space="preserve"> (успешной авторизации с использованием подтверждённой учётной записи Портала Госуслуг (ЕСИА)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неверного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ввода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>Логина и Пароля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выдается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предупреждение.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неверные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будут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введены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пять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более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подряд,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Сервису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быть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заблокирован.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восстановления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необходимо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лично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обратиться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A221B" w:rsidRPr="00673AE6">
        <w:rPr>
          <w:rFonts w:ascii="Times New Roman" w:hAnsi="Times New Roman"/>
          <w:sz w:val="24"/>
          <w:szCs w:val="24"/>
        </w:rPr>
        <w:t>офис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CA221B" w:rsidRPr="00673AE6">
        <w:rPr>
          <w:rFonts w:ascii="Times New Roman" w:hAnsi="Times New Roman"/>
          <w:sz w:val="24"/>
          <w:szCs w:val="24"/>
        </w:rPr>
        <w:t>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4EAFE3A0" w14:textId="77777777" w:rsidR="001D60DF" w:rsidRPr="00673AE6" w:rsidRDefault="003D1EE5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1.3.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Плата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за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предоставление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доступа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</w:t>
      </w:r>
      <w:r w:rsidR="00A4365B" w:rsidRPr="00673AE6">
        <w:rPr>
          <w:rFonts w:ascii="Times New Roman" w:hAnsi="Times New Roman"/>
          <w:sz w:val="24"/>
          <w:szCs w:val="24"/>
        </w:rPr>
        <w:t>ервису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взимается.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EB32E3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оплачивает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услуги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соответствии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Прейскурантом</w:t>
      </w:r>
      <w:r w:rsidRPr="00673AE6">
        <w:rPr>
          <w:rFonts w:ascii="Times New Roman" w:hAnsi="Times New Roman"/>
          <w:sz w:val="24"/>
          <w:szCs w:val="24"/>
        </w:rPr>
        <w:t xml:space="preserve"> на услуги ООО </w:t>
      </w:r>
      <w:r w:rsidRPr="00673AE6">
        <w:rPr>
          <w:rFonts w:ascii="Times New Roman" w:hAnsi="Times New Roman"/>
          <w:sz w:val="24"/>
          <w:szCs w:val="24"/>
        </w:rPr>
        <w:lastRenderedPageBreak/>
        <w:t xml:space="preserve">«Оборонрегистр», </w:t>
      </w:r>
      <w:r w:rsidR="00A4365B" w:rsidRPr="00673AE6">
        <w:rPr>
          <w:rFonts w:ascii="Times New Roman" w:hAnsi="Times New Roman"/>
          <w:sz w:val="24"/>
          <w:szCs w:val="24"/>
        </w:rPr>
        <w:t>опубликованным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официальном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сайте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4365B" w:rsidRPr="00673AE6">
        <w:rPr>
          <w:rFonts w:ascii="Times New Roman" w:hAnsi="Times New Roman"/>
          <w:sz w:val="24"/>
          <w:szCs w:val="24"/>
        </w:rPr>
        <w:t>Регистратора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https://oboronregistr.ru</w:t>
      </w:r>
      <w:r w:rsidR="00A4365B" w:rsidRPr="00673AE6">
        <w:rPr>
          <w:rFonts w:ascii="Times New Roman" w:hAnsi="Times New Roman"/>
          <w:sz w:val="24"/>
          <w:szCs w:val="24"/>
        </w:rPr>
        <w:t>.</w:t>
      </w:r>
    </w:p>
    <w:p w14:paraId="4CBC4B57" w14:textId="77777777" w:rsidR="001D60DF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1.4.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признают,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меры,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предпринимаемые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функционирования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E46BB"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являются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достаточными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конфиденциальности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передаваемой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802B6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использованием,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надежной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приеме,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передаче,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обработке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хранении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защиты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несанкционированного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подтверждения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подлинности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авторства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совершаемых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операций,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разбора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конфликтных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ситуаций.</w:t>
      </w:r>
    </w:p>
    <w:p w14:paraId="6EA316C1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7E3B96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2.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Согласие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Пользователя</w:t>
      </w:r>
    </w:p>
    <w:p w14:paraId="2BC0D7F1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28F8FE" w14:textId="6942695B" w:rsidR="007A35D3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 xml:space="preserve">Перед началом работы с </w:t>
      </w:r>
      <w:r w:rsidR="00197D5B" w:rsidRPr="00673AE6">
        <w:rPr>
          <w:rFonts w:ascii="Times New Roman" w:hAnsi="Times New Roman"/>
          <w:sz w:val="24"/>
          <w:szCs w:val="24"/>
        </w:rPr>
        <w:t>Сервисом</w:t>
      </w:r>
      <w:r w:rsidR="007A35D3" w:rsidRPr="00673AE6">
        <w:rPr>
          <w:rFonts w:ascii="Times New Roman" w:hAnsi="Times New Roman"/>
          <w:sz w:val="24"/>
          <w:szCs w:val="24"/>
        </w:rPr>
        <w:t xml:space="preserve"> Пользователь должен ознакомиться с настоящими Правилами и Инструкцией пользователя. Документы доступны для скачивания на стартовой странице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7A35D3" w:rsidRPr="00673AE6">
        <w:rPr>
          <w:rFonts w:ascii="Times New Roman" w:hAnsi="Times New Roman"/>
          <w:sz w:val="24"/>
          <w:szCs w:val="24"/>
        </w:rPr>
        <w:t xml:space="preserve">. Переход по ссылке для входа в </w:t>
      </w:r>
      <w:r w:rsidR="00197D5B" w:rsidRPr="00673AE6">
        <w:rPr>
          <w:rFonts w:ascii="Times New Roman" w:hAnsi="Times New Roman"/>
          <w:sz w:val="24"/>
          <w:szCs w:val="24"/>
        </w:rPr>
        <w:t>личный кабинет</w:t>
      </w:r>
      <w:r w:rsidR="007A35D3" w:rsidRPr="00673AE6">
        <w:rPr>
          <w:rFonts w:ascii="Times New Roman" w:hAnsi="Times New Roman"/>
          <w:sz w:val="24"/>
          <w:szCs w:val="24"/>
        </w:rPr>
        <w:t xml:space="preserve"> трактуется как согласие Пользователя с указанными документами, а также на обработку его персональных данных.</w:t>
      </w:r>
    </w:p>
    <w:p w14:paraId="5EE4E3D7" w14:textId="77777777" w:rsidR="00252E98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момента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выражения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своего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согласия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 xml:space="preserve">настоящими </w:t>
      </w:r>
      <w:r w:rsidR="001D60DF" w:rsidRPr="00673AE6">
        <w:rPr>
          <w:rFonts w:ascii="Times New Roman" w:hAnsi="Times New Roman"/>
          <w:sz w:val="24"/>
          <w:szCs w:val="24"/>
        </w:rPr>
        <w:t>Правилами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 xml:space="preserve">описанном выше </w:t>
      </w:r>
      <w:r w:rsidR="001D60DF" w:rsidRPr="00673AE6">
        <w:rPr>
          <w:rFonts w:ascii="Times New Roman" w:hAnsi="Times New Roman"/>
          <w:sz w:val="24"/>
          <w:szCs w:val="24"/>
        </w:rPr>
        <w:t>порядке,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Правила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становятся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обязательными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F34ED" w:rsidRPr="00673AE6">
        <w:rPr>
          <w:rFonts w:ascii="Times New Roman" w:hAnsi="Times New Roman"/>
          <w:sz w:val="24"/>
          <w:szCs w:val="24"/>
        </w:rPr>
        <w:t>исполнения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</w:t>
      </w:r>
      <w:r w:rsidR="00FF34ED" w:rsidRPr="00673AE6">
        <w:rPr>
          <w:rFonts w:ascii="Times New Roman" w:hAnsi="Times New Roman"/>
          <w:sz w:val="24"/>
          <w:szCs w:val="24"/>
        </w:rPr>
        <w:t>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полном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объёме.</w:t>
      </w:r>
    </w:p>
    <w:p w14:paraId="0E059875" w14:textId="77777777" w:rsidR="00252E98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несогласия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Правилами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97D5B" w:rsidRPr="00673AE6">
        <w:rPr>
          <w:rFonts w:ascii="Times New Roman" w:hAnsi="Times New Roman"/>
          <w:sz w:val="24"/>
          <w:szCs w:val="24"/>
        </w:rPr>
        <w:t>Сервис</w:t>
      </w:r>
      <w:r w:rsidR="007A35D3" w:rsidRPr="00673AE6" w:rsidDel="007A35D3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>использовать</w:t>
      </w:r>
      <w:r w:rsidR="007A35D3" w:rsidRPr="00673AE6" w:rsidDel="007A35D3">
        <w:rPr>
          <w:rFonts w:ascii="Times New Roman" w:hAnsi="Times New Roman"/>
          <w:sz w:val="24"/>
          <w:szCs w:val="24"/>
        </w:rPr>
        <w:t xml:space="preserve"> </w:t>
      </w:r>
      <w:r w:rsidR="007A35D3" w:rsidRPr="00673AE6">
        <w:rPr>
          <w:rFonts w:ascii="Times New Roman" w:hAnsi="Times New Roman"/>
          <w:sz w:val="24"/>
          <w:szCs w:val="24"/>
        </w:rPr>
        <w:t>не следует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07B682D2" w14:textId="77777777" w:rsidR="001D60DF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Сведения,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подтверждающие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время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выраженного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согласия,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сохраняются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профиле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218C8" w:rsidRPr="00673AE6">
        <w:rPr>
          <w:rFonts w:ascii="Times New Roman" w:hAnsi="Times New Roman"/>
          <w:sz w:val="24"/>
          <w:szCs w:val="24"/>
        </w:rPr>
        <w:t>базе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218C8" w:rsidRPr="00673AE6">
        <w:rPr>
          <w:rFonts w:ascii="Times New Roman" w:hAnsi="Times New Roman"/>
          <w:sz w:val="24"/>
          <w:szCs w:val="24"/>
        </w:rPr>
        <w:t>данных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7FC55C3F" w14:textId="77777777" w:rsidR="00024582" w:rsidRPr="00673AE6" w:rsidRDefault="008345B9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 xml:space="preserve">Регистратор имеет право в любой момент изменить текст настоящих Правил и (или) Инструкции пользователя </w:t>
      </w:r>
      <w:r w:rsidR="00197D5B" w:rsidRPr="00673AE6">
        <w:rPr>
          <w:rFonts w:ascii="Times New Roman" w:hAnsi="Times New Roman"/>
          <w:sz w:val="24"/>
          <w:szCs w:val="24"/>
        </w:rPr>
        <w:t>Сервиса.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024582" w:rsidRPr="00673AE6">
        <w:rPr>
          <w:rFonts w:ascii="Times New Roman" w:hAnsi="Times New Roman"/>
          <w:sz w:val="24"/>
          <w:szCs w:val="24"/>
        </w:rPr>
        <w:t>Данные о начале использования редакции содержатся на странице согласия Пользователя.</w:t>
      </w:r>
    </w:p>
    <w:p w14:paraId="5170D24C" w14:textId="77777777" w:rsidR="008345B9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F3734" w:rsidRPr="00673AE6">
        <w:rPr>
          <w:rFonts w:ascii="Times New Roman" w:hAnsi="Times New Roman"/>
          <w:sz w:val="24"/>
          <w:szCs w:val="24"/>
        </w:rPr>
        <w:t>Автоматизированная и неавтоматизированная о</w:t>
      </w:r>
      <w:r w:rsidR="00FB0AA6" w:rsidRPr="00673AE6">
        <w:rPr>
          <w:rFonts w:ascii="Times New Roman" w:hAnsi="Times New Roman"/>
          <w:sz w:val="24"/>
          <w:szCs w:val="24"/>
        </w:rPr>
        <w:t xml:space="preserve">бработка персональных данных Пользователя в рамках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FB0AA6" w:rsidRPr="00673AE6">
        <w:rPr>
          <w:rFonts w:ascii="Times New Roman" w:hAnsi="Times New Roman"/>
          <w:sz w:val="24"/>
          <w:szCs w:val="24"/>
        </w:rPr>
        <w:t xml:space="preserve"> осуществляется Регистратором в объеме, необходимом для идентификации Пользователя в целях оказания услуги по предоставлению доступа к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FB0AA6" w:rsidRPr="00673AE6">
        <w:rPr>
          <w:rFonts w:ascii="Times New Roman" w:hAnsi="Times New Roman"/>
          <w:sz w:val="24"/>
          <w:szCs w:val="24"/>
        </w:rPr>
        <w:t xml:space="preserve"> и использованию его функциональных возможностей, </w:t>
      </w:r>
      <w:r w:rsidR="00BF3734" w:rsidRPr="00673AE6">
        <w:rPr>
          <w:rFonts w:ascii="Times New Roman" w:hAnsi="Times New Roman"/>
          <w:sz w:val="24"/>
          <w:szCs w:val="24"/>
        </w:rPr>
        <w:t>обеспечению</w:t>
      </w:r>
      <w:r w:rsidR="00FB0AA6" w:rsidRPr="00673AE6">
        <w:rPr>
          <w:rFonts w:ascii="Times New Roman" w:hAnsi="Times New Roman"/>
          <w:sz w:val="24"/>
          <w:szCs w:val="24"/>
        </w:rPr>
        <w:t xml:space="preserve"> </w:t>
      </w:r>
      <w:r w:rsidR="00BF3734" w:rsidRPr="00673AE6">
        <w:rPr>
          <w:rFonts w:ascii="Times New Roman" w:hAnsi="Times New Roman"/>
          <w:sz w:val="24"/>
          <w:szCs w:val="24"/>
        </w:rPr>
        <w:t>безопасности</w:t>
      </w:r>
      <w:r w:rsidR="00FB0AA6" w:rsidRPr="00673AE6">
        <w:rPr>
          <w:rFonts w:ascii="Times New Roman" w:hAnsi="Times New Roman"/>
          <w:sz w:val="24"/>
          <w:szCs w:val="24"/>
        </w:rPr>
        <w:t xml:space="preserve"> при работе с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BF3734" w:rsidRPr="00673AE6">
        <w:rPr>
          <w:rFonts w:ascii="Times New Roman" w:hAnsi="Times New Roman"/>
          <w:sz w:val="24"/>
          <w:szCs w:val="24"/>
        </w:rPr>
        <w:t>.</w:t>
      </w:r>
    </w:p>
    <w:p w14:paraId="70409FB9" w14:textId="77777777" w:rsidR="00BF3734" w:rsidRPr="00673AE6" w:rsidRDefault="00BF3734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Регистратор не осуществляет распространение персональных данных Пользователей. Регистратор передает персональные данные Пользователей третьим лицам исключительно в случаях, предусмотренных законодательством.</w:t>
      </w:r>
    </w:p>
    <w:p w14:paraId="7A3C6E8B" w14:textId="77777777" w:rsidR="001D60DF" w:rsidRPr="00673AE6" w:rsidRDefault="00E03773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E5FFD" w:rsidRPr="00673AE6">
        <w:rPr>
          <w:rFonts w:ascii="Times New Roman" w:hAnsi="Times New Roman"/>
          <w:sz w:val="24"/>
          <w:szCs w:val="24"/>
        </w:rPr>
        <w:t xml:space="preserve">Используя Сервис,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соглашается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соблюдением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правил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конфиденциальности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безопасности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E5FFD" w:rsidRPr="00673AE6">
        <w:rPr>
          <w:rFonts w:ascii="Times New Roman" w:hAnsi="Times New Roman"/>
          <w:sz w:val="24"/>
          <w:szCs w:val="24"/>
        </w:rPr>
        <w:t>в том числе, но не исключительно</w:t>
      </w:r>
      <w:r w:rsidR="001D60DF" w:rsidRPr="00673AE6">
        <w:rPr>
          <w:rFonts w:ascii="Times New Roman" w:hAnsi="Times New Roman"/>
          <w:sz w:val="24"/>
          <w:szCs w:val="24"/>
        </w:rPr>
        <w:t>:</w:t>
      </w:r>
    </w:p>
    <w:p w14:paraId="7B69D1E3" w14:textId="77777777" w:rsidR="000E5FFD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с запретом на передачу и сообщение своих учетных данных для доступа к Сервису и кодов подтверждения иным лицам;</w:t>
      </w:r>
    </w:p>
    <w:p w14:paraId="25A5FA5C" w14:textId="77777777" w:rsidR="000E5FFD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с запретом на предоставление иным лицам доступа к оборудованию (смартфоны, планшеты, компьютеры и пр.), с которого осуществляется работа с Сервисом;</w:t>
      </w:r>
    </w:p>
    <w:p w14:paraId="6B826FDD" w14:textId="77777777" w:rsidR="000E5FFD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с обязанностью Пользователя незамедлительно уведомить Регистратора о компрометации (возможной компрометации) учетных данных Пользователя для блокировки профиля Пользователя. Уведомление может быть сделано по телефону</w:t>
      </w:r>
      <w:r w:rsidR="005F1716" w:rsidRPr="00673AE6">
        <w:rPr>
          <w:rFonts w:ascii="Times New Roman" w:hAnsi="Times New Roman"/>
          <w:sz w:val="24"/>
          <w:szCs w:val="24"/>
        </w:rPr>
        <w:t xml:space="preserve"> +7 495 114-53-85 (</w:t>
      </w:r>
      <w:r w:rsidR="00197D5B" w:rsidRPr="00673AE6">
        <w:rPr>
          <w:rFonts w:ascii="Times New Roman" w:hAnsi="Times New Roman"/>
          <w:sz w:val="24"/>
          <w:szCs w:val="24"/>
        </w:rPr>
        <w:t>87</w:t>
      </w:r>
      <w:r w:rsidR="005F1716" w:rsidRPr="00673AE6">
        <w:rPr>
          <w:rFonts w:ascii="Times New Roman" w:hAnsi="Times New Roman"/>
          <w:sz w:val="24"/>
          <w:szCs w:val="24"/>
        </w:rPr>
        <w:t xml:space="preserve">) </w:t>
      </w:r>
      <w:r w:rsidRPr="00673AE6">
        <w:rPr>
          <w:rFonts w:ascii="Times New Roman" w:hAnsi="Times New Roman"/>
          <w:sz w:val="24"/>
          <w:szCs w:val="24"/>
        </w:rPr>
        <w:t xml:space="preserve">или письмом </w:t>
      </w:r>
      <w:r w:rsidR="005F1716" w:rsidRPr="00673AE6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5F1716" w:rsidRPr="00673AE6">
        <w:rPr>
          <w:rFonts w:ascii="Times New Roman" w:hAnsi="Times New Roman"/>
          <w:sz w:val="24"/>
          <w:szCs w:val="24"/>
          <w:lang w:val="en-US"/>
        </w:rPr>
        <w:t>mail</w:t>
      </w:r>
      <w:r w:rsidR="005F1716" w:rsidRPr="00673AE6">
        <w:rPr>
          <w:rFonts w:ascii="Times New Roman" w:hAnsi="Times New Roman"/>
          <w:sz w:val="24"/>
          <w:szCs w:val="24"/>
        </w:rPr>
        <w:t>@</w:t>
      </w:r>
      <w:proofErr w:type="spellStart"/>
      <w:r w:rsidR="005F1716" w:rsidRPr="00673AE6">
        <w:rPr>
          <w:rFonts w:ascii="Times New Roman" w:hAnsi="Times New Roman"/>
          <w:sz w:val="24"/>
          <w:szCs w:val="24"/>
          <w:lang w:val="en-US"/>
        </w:rPr>
        <w:t>oboronregistr</w:t>
      </w:r>
      <w:proofErr w:type="spellEnd"/>
      <w:r w:rsidR="005F1716" w:rsidRPr="00673AE6">
        <w:rPr>
          <w:rFonts w:ascii="Times New Roman" w:hAnsi="Times New Roman"/>
          <w:sz w:val="24"/>
          <w:szCs w:val="24"/>
        </w:rPr>
        <w:t>.</w:t>
      </w:r>
      <w:proofErr w:type="spellStart"/>
      <w:r w:rsidR="005F1716" w:rsidRPr="00673AE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73AE6">
        <w:rPr>
          <w:rFonts w:ascii="Times New Roman" w:hAnsi="Times New Roman"/>
          <w:sz w:val="24"/>
          <w:szCs w:val="24"/>
        </w:rPr>
        <w:t>;</w:t>
      </w:r>
    </w:p>
    <w:p w14:paraId="060A6654" w14:textId="77777777" w:rsidR="000E5FFD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с необходимостью проведения регулярных проверок оборудования на предмет отсутствия вредоносных файлов и программ;</w:t>
      </w:r>
    </w:p>
    <w:p w14:paraId="58044D80" w14:textId="77777777" w:rsidR="000E5FFD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  <w:t>с запретом на использование для доступа к Сервису мобильных устройств  с модифицированной («взломанной») версией операционной системы в обход рекомендаций, установленных производителем мобильного устройства, а также с запретом на использование публичных VPN-сетей и PROXY-серверов.</w:t>
      </w:r>
    </w:p>
    <w:p w14:paraId="381E0F0D" w14:textId="77777777" w:rsidR="001D60DF" w:rsidRPr="00673AE6" w:rsidRDefault="0013259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2.4.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Начиная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использовать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ервис,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соглашается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имеющимися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ограничениями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использованию:</w:t>
      </w:r>
    </w:p>
    <w:p w14:paraId="7434409C" w14:textId="77777777" w:rsidR="001D60DF" w:rsidRPr="00673AE6" w:rsidRDefault="0013259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2.4.1.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Сервис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предоставляет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дробными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акциями.</w:t>
      </w:r>
    </w:p>
    <w:p w14:paraId="139F872D" w14:textId="77777777" w:rsidR="001D60DF" w:rsidRPr="00673AE6" w:rsidRDefault="0013259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2.4.2.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является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владельцем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бумаг,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учитываются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F3734" w:rsidRPr="00673AE6">
        <w:rPr>
          <w:rFonts w:ascii="Times New Roman" w:hAnsi="Times New Roman"/>
          <w:sz w:val="24"/>
          <w:szCs w:val="24"/>
        </w:rPr>
        <w:t>реестре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252E98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одновременно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владельцем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бумаг,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учитываются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депозитарии,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потребоваться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заполнить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F3734" w:rsidRPr="00673AE6">
        <w:rPr>
          <w:rFonts w:ascii="Times New Roman" w:hAnsi="Times New Roman"/>
          <w:sz w:val="24"/>
          <w:szCs w:val="24"/>
        </w:rPr>
        <w:t>Э</w:t>
      </w:r>
      <w:r w:rsidR="001D60DF" w:rsidRPr="00673AE6">
        <w:rPr>
          <w:rFonts w:ascii="Times New Roman" w:hAnsi="Times New Roman"/>
          <w:sz w:val="24"/>
          <w:szCs w:val="24"/>
        </w:rPr>
        <w:t>лектронную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несколько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числу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мест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хранения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каждого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пакетов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бумаг.</w:t>
      </w:r>
    </w:p>
    <w:p w14:paraId="6A118F67" w14:textId="77777777" w:rsidR="001D60DF" w:rsidRPr="00673AE6" w:rsidRDefault="0013259C" w:rsidP="00801904">
      <w:pPr>
        <w:spacing w:after="0"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2.4.3.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Персональные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сообщения,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мониторингом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событий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счетам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зарегистрированных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лиц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реестре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акционеров,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направляются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только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контролируемыми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событиями,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явным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образом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содержат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идентифицирующие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признаки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F3734" w:rsidRPr="00673AE6">
        <w:rPr>
          <w:rFonts w:ascii="Times New Roman" w:hAnsi="Times New Roman"/>
          <w:sz w:val="24"/>
          <w:szCs w:val="24"/>
        </w:rPr>
        <w:t>Пользователя</w:t>
      </w:r>
      <w:r w:rsidR="00EA47CB" w:rsidRPr="00673AE6">
        <w:rPr>
          <w:rFonts w:ascii="Times New Roman" w:hAnsi="Times New Roman"/>
          <w:sz w:val="24"/>
          <w:szCs w:val="24"/>
        </w:rPr>
        <w:t>.</w:t>
      </w:r>
    </w:p>
    <w:p w14:paraId="3EB75C40" w14:textId="77777777" w:rsidR="00252E98" w:rsidRPr="00673AE6" w:rsidRDefault="0013259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2.5.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Настоящий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Сервис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всеми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функциональными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возможностями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условиях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«как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есть»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дефектами,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обязательств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возмещения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упущенной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выгоды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убытков.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Начиная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97D5B" w:rsidRPr="00673AE6">
        <w:rPr>
          <w:rFonts w:ascii="Times New Roman" w:hAnsi="Times New Roman"/>
          <w:sz w:val="24"/>
          <w:szCs w:val="24"/>
        </w:rPr>
        <w:t>Сервисом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соглашается,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предпринимать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никаких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попыток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могут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привести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60C6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некорректной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технические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программные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средства,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бреши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уязвимости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операционной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системе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60C6" w:rsidRPr="00673AE6">
        <w:rPr>
          <w:rFonts w:ascii="Times New Roman" w:hAnsi="Times New Roman"/>
          <w:sz w:val="24"/>
          <w:szCs w:val="24"/>
        </w:rPr>
        <w:t>программной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60C6" w:rsidRPr="00673AE6">
        <w:rPr>
          <w:rFonts w:ascii="Times New Roman" w:hAnsi="Times New Roman"/>
          <w:sz w:val="24"/>
          <w:szCs w:val="24"/>
        </w:rPr>
        <w:t>реализации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97D5B"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позволяющие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изменение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вмешательство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60C6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функционирование.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</w:p>
    <w:p w14:paraId="1B5AEA6E" w14:textId="77777777" w:rsidR="001D60DF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приложит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необходимые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усилия,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чтобы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бесперебойную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Сервиса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свести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минимуму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наличие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дефектов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нежелательные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последствия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наличия.</w:t>
      </w:r>
    </w:p>
    <w:p w14:paraId="09E03603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4B24924" w14:textId="77777777" w:rsidR="004930A9" w:rsidRPr="00673AE6" w:rsidRDefault="001D60DF" w:rsidP="008019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3.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Права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обязанности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Пользователя</w:t>
      </w:r>
    </w:p>
    <w:p w14:paraId="76ACCF4E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E99CC75" w14:textId="77777777" w:rsidR="006E5B91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E5B91" w:rsidRPr="00673AE6">
        <w:rPr>
          <w:rFonts w:ascii="Times New Roman" w:hAnsi="Times New Roman"/>
          <w:sz w:val="24"/>
          <w:szCs w:val="24"/>
        </w:rPr>
        <w:t xml:space="preserve">Пользователь обязан незамедлительно извещать Регистратора о любом изменении фамилии, имени, отчества, </w:t>
      </w:r>
      <w:r w:rsidR="00294740" w:rsidRPr="00673AE6">
        <w:rPr>
          <w:rFonts w:ascii="Times New Roman" w:hAnsi="Times New Roman"/>
          <w:sz w:val="24"/>
          <w:szCs w:val="24"/>
        </w:rPr>
        <w:t>паспортных данных</w:t>
      </w:r>
      <w:r w:rsidR="006E5B91" w:rsidRPr="00673AE6">
        <w:rPr>
          <w:rFonts w:ascii="Times New Roman" w:hAnsi="Times New Roman"/>
          <w:sz w:val="24"/>
          <w:szCs w:val="24"/>
        </w:rPr>
        <w:t>, номера мобильного телефона, адреса электронной почты путем предоставления документов, необходимых для внесения изменений в учетную запись Пользователя в реестре, в порядке, установленном Правилами ведения реестра и законодательством Российской Федерации.</w:t>
      </w:r>
    </w:p>
    <w:p w14:paraId="4D459EB6" w14:textId="77777777" w:rsidR="006E5B91" w:rsidRPr="00673AE6" w:rsidRDefault="006E5B9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3.2. Пользователь обязан поддерживать в активном состоянии номер мобильного телефона, указанный в параметрах его учетной записи, и обеспечивать возможность получения на него смс-сообщений (в том числе с коротких номеров).</w:t>
      </w:r>
    </w:p>
    <w:p w14:paraId="02E68FC7" w14:textId="77777777" w:rsidR="001D60DF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3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обязан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своевременно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актуализировать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свои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персональные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данные,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зафиксированные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базе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36CFC" w:rsidRPr="00673AE6">
        <w:rPr>
          <w:rFonts w:ascii="Times New Roman" w:hAnsi="Times New Roman"/>
          <w:sz w:val="24"/>
          <w:szCs w:val="24"/>
        </w:rPr>
        <w:t>П</w:t>
      </w:r>
      <w:r w:rsidR="001D60DF" w:rsidRPr="00673AE6">
        <w:rPr>
          <w:rFonts w:ascii="Times New Roman" w:hAnsi="Times New Roman"/>
          <w:sz w:val="24"/>
          <w:szCs w:val="24"/>
        </w:rPr>
        <w:t>ортала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36CFC" w:rsidRPr="00673AE6">
        <w:rPr>
          <w:rFonts w:ascii="Times New Roman" w:hAnsi="Times New Roman"/>
          <w:sz w:val="24"/>
          <w:szCs w:val="24"/>
        </w:rPr>
        <w:t>Г</w:t>
      </w:r>
      <w:r w:rsidR="001D60DF" w:rsidRPr="00673AE6">
        <w:rPr>
          <w:rFonts w:ascii="Times New Roman" w:hAnsi="Times New Roman"/>
          <w:sz w:val="24"/>
          <w:szCs w:val="24"/>
        </w:rPr>
        <w:t>осуслуг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целей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однозначной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03086" w:rsidRPr="00673AE6">
        <w:rPr>
          <w:rFonts w:ascii="Times New Roman" w:hAnsi="Times New Roman"/>
          <w:sz w:val="24"/>
          <w:szCs w:val="24"/>
        </w:rPr>
        <w:t>аутен</w:t>
      </w:r>
      <w:r w:rsidR="001D60DF" w:rsidRPr="00673AE6">
        <w:rPr>
          <w:rFonts w:ascii="Times New Roman" w:hAnsi="Times New Roman"/>
          <w:sz w:val="24"/>
          <w:szCs w:val="24"/>
        </w:rPr>
        <w:t>тификации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03086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B5592" w:rsidRPr="00673AE6">
        <w:rPr>
          <w:rFonts w:ascii="Times New Roman" w:hAnsi="Times New Roman"/>
          <w:sz w:val="24"/>
          <w:szCs w:val="24"/>
        </w:rPr>
        <w:t>Сервисе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03086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03086" w:rsidRPr="00673AE6">
        <w:rPr>
          <w:rFonts w:ascii="Times New Roman" w:hAnsi="Times New Roman"/>
          <w:sz w:val="24"/>
          <w:szCs w:val="24"/>
        </w:rPr>
        <w:t>использованием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03086" w:rsidRPr="00673AE6">
        <w:rPr>
          <w:rFonts w:ascii="Times New Roman" w:hAnsi="Times New Roman"/>
          <w:sz w:val="24"/>
          <w:szCs w:val="24"/>
        </w:rPr>
        <w:t>ЕСИА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622668BB" w14:textId="77777777" w:rsidR="001D60DF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обращении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службу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технической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поддержки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должен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быть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следующую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информацию:</w:t>
      </w:r>
    </w:p>
    <w:p w14:paraId="768CCAEA" w14:textId="77777777" w:rsidR="001D60DF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Способ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идентификации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(по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Логину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Паролю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8692D" w:rsidRPr="00673AE6">
        <w:rPr>
          <w:rFonts w:ascii="Times New Roman" w:hAnsi="Times New Roman"/>
          <w:sz w:val="24"/>
          <w:szCs w:val="24"/>
        </w:rPr>
        <w:t>с использованием Портала Госуслуг (ЕСИА)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125162F4" w14:textId="77777777" w:rsidR="001D60DF" w:rsidRPr="00673AE6" w:rsidRDefault="000E5FF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585145" w:rsidRPr="00673AE6">
        <w:rPr>
          <w:rFonts w:ascii="Times New Roman" w:hAnsi="Times New Roman"/>
          <w:sz w:val="24"/>
          <w:szCs w:val="24"/>
        </w:rPr>
        <w:t>2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Способ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место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подключения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интернет</w:t>
      </w:r>
      <w:r w:rsidR="00585145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Например,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17432" w:rsidRPr="00673AE6">
        <w:rPr>
          <w:rFonts w:ascii="Times New Roman" w:hAnsi="Times New Roman"/>
          <w:sz w:val="24"/>
          <w:szCs w:val="24"/>
        </w:rPr>
        <w:t>W</w:t>
      </w:r>
      <w:proofErr w:type="spellStart"/>
      <w:r w:rsidR="00F17432" w:rsidRPr="00673AE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14BF1" w:rsidRPr="00673AE6">
        <w:rPr>
          <w:rFonts w:ascii="Times New Roman" w:hAnsi="Times New Roman"/>
          <w:sz w:val="24"/>
          <w:szCs w:val="24"/>
        </w:rPr>
        <w:t>-</w:t>
      </w:r>
      <w:r w:rsidR="00585145" w:rsidRPr="00673AE6">
        <w:rPr>
          <w:rFonts w:ascii="Times New Roman" w:hAnsi="Times New Roman"/>
          <w:sz w:val="24"/>
          <w:szCs w:val="24"/>
        </w:rPr>
        <w:t>F</w:t>
      </w:r>
      <w:proofErr w:type="spellStart"/>
      <w:r w:rsidR="00F17432" w:rsidRPr="00673AE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публичная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сеть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проводная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домашняя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сеть.</w:t>
      </w:r>
    </w:p>
    <w:p w14:paraId="574DEC80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585145" w:rsidRPr="00673AE6">
        <w:rPr>
          <w:rFonts w:ascii="Times New Roman" w:hAnsi="Times New Roman"/>
          <w:sz w:val="24"/>
          <w:szCs w:val="24"/>
        </w:rPr>
        <w:t>3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Подтвердить,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интернет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других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приложений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сервисов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корректно.</w:t>
      </w:r>
    </w:p>
    <w:p w14:paraId="6376DDBD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585145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попытка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входа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личный кабинет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другого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компьютера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другого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устройства,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всех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случаях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попытк</w:t>
      </w:r>
      <w:r w:rsidR="00585145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завершил</w:t>
      </w:r>
      <w:r w:rsidR="00585145" w:rsidRPr="00673AE6">
        <w:rPr>
          <w:rFonts w:ascii="Times New Roman" w:hAnsi="Times New Roman"/>
          <w:sz w:val="24"/>
          <w:szCs w:val="24"/>
        </w:rPr>
        <w:t>и</w:t>
      </w:r>
      <w:r w:rsidR="001D60DF" w:rsidRPr="00673AE6">
        <w:rPr>
          <w:rFonts w:ascii="Times New Roman" w:hAnsi="Times New Roman"/>
          <w:sz w:val="24"/>
          <w:szCs w:val="24"/>
        </w:rPr>
        <w:t>сь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неудачей.</w:t>
      </w:r>
    </w:p>
    <w:p w14:paraId="6225836F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585145" w:rsidRPr="00673AE6">
        <w:rPr>
          <w:rFonts w:ascii="Times New Roman" w:hAnsi="Times New Roman"/>
          <w:sz w:val="24"/>
          <w:szCs w:val="24"/>
        </w:rPr>
        <w:t>5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произвел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перезагрузку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своего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(мобильного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телефона,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планшета,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компьютера</w:t>
      </w:r>
      <w:r w:rsidR="00585145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маршрутизатора</w:t>
      </w:r>
      <w:r w:rsidR="001D60DF" w:rsidRPr="00673AE6">
        <w:rPr>
          <w:rFonts w:ascii="Times New Roman" w:hAnsi="Times New Roman"/>
          <w:sz w:val="24"/>
          <w:szCs w:val="24"/>
        </w:rPr>
        <w:t>),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через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который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попытка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</w:t>
      </w:r>
      <w:r w:rsidRPr="00673AE6">
        <w:rPr>
          <w:rFonts w:ascii="Times New Roman" w:hAnsi="Times New Roman"/>
          <w:sz w:val="24"/>
          <w:szCs w:val="24"/>
        </w:rPr>
        <w:t>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этого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попытка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завершилась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неудачей.</w:t>
      </w:r>
    </w:p>
    <w:p w14:paraId="5430291E" w14:textId="33D0ACEA" w:rsidR="00D357FB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D357FB" w:rsidRPr="00673AE6">
        <w:rPr>
          <w:rFonts w:ascii="Times New Roman" w:hAnsi="Times New Roman"/>
          <w:sz w:val="24"/>
          <w:szCs w:val="24"/>
        </w:rPr>
        <w:t>3.</w:t>
      </w:r>
      <w:r w:rsidR="00294740" w:rsidRPr="00673AE6">
        <w:rPr>
          <w:rFonts w:ascii="Times New Roman" w:hAnsi="Times New Roman"/>
          <w:sz w:val="24"/>
          <w:szCs w:val="24"/>
        </w:rPr>
        <w:t>5.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обязан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изучить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И</w:t>
      </w:r>
      <w:r w:rsidR="00D357FB" w:rsidRPr="00673AE6">
        <w:rPr>
          <w:rFonts w:ascii="Times New Roman" w:hAnsi="Times New Roman"/>
          <w:sz w:val="24"/>
          <w:szCs w:val="24"/>
        </w:rPr>
        <w:t>нструкцию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использованию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D357FB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размещённую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сайте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Регистратора,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использовать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её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работе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Сервисом</w:t>
      </w:r>
      <w:r w:rsidR="00D357FB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7FB" w:rsidRPr="00673AE6">
        <w:rPr>
          <w:rFonts w:ascii="Times New Roman" w:hAnsi="Times New Roman"/>
          <w:sz w:val="24"/>
          <w:szCs w:val="24"/>
        </w:rPr>
        <w:t>Инструкция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 xml:space="preserve">(файл для скачивания) </w:t>
      </w:r>
      <w:r w:rsidR="00D357FB" w:rsidRPr="00673AE6">
        <w:rPr>
          <w:rFonts w:ascii="Times New Roman" w:hAnsi="Times New Roman"/>
          <w:sz w:val="24"/>
          <w:szCs w:val="24"/>
        </w:rPr>
        <w:t>размещена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на стартовой странице Сервиса</w:t>
      </w:r>
      <w:r w:rsidRPr="00673AE6">
        <w:rPr>
          <w:rFonts w:ascii="Times New Roman" w:hAnsi="Times New Roman"/>
          <w:sz w:val="24"/>
          <w:szCs w:val="24"/>
        </w:rPr>
        <w:t>.</w:t>
      </w:r>
    </w:p>
    <w:p w14:paraId="67865337" w14:textId="3225BF71" w:rsidR="00FF7766" w:rsidRPr="00673AE6" w:rsidRDefault="00FF7766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 xml:space="preserve">3.6. Пользователь может отказаться </w:t>
      </w:r>
      <w:r w:rsidR="00073555" w:rsidRPr="00673AE6">
        <w:rPr>
          <w:rFonts w:ascii="Times New Roman" w:hAnsi="Times New Roman"/>
          <w:sz w:val="24"/>
          <w:szCs w:val="24"/>
        </w:rPr>
        <w:t>от использования Сервиса посредством подачи Регистратору Заявление о прекращении доступа к личному кабинету (Приложение 3 к настоящим Правилам).</w:t>
      </w:r>
    </w:p>
    <w:p w14:paraId="56A63E09" w14:textId="77777777" w:rsidR="006856BA" w:rsidRPr="00673AE6" w:rsidRDefault="006856BA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40C36D6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4.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Права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обязанности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Регистратора</w:t>
      </w:r>
    </w:p>
    <w:p w14:paraId="33A0591B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9871E7A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4.1.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компрометации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Логина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Пароля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</w:t>
      </w:r>
      <w:r w:rsidR="00585145" w:rsidRPr="00673AE6">
        <w:rPr>
          <w:rFonts w:ascii="Times New Roman" w:hAnsi="Times New Roman"/>
          <w:sz w:val="24"/>
          <w:szCs w:val="24"/>
        </w:rPr>
        <w:t>общения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этом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специалистам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Регистратора,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уполномочивает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приостановить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исполнять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выяснения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обстоятельств,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обязан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сделать.</w:t>
      </w:r>
    </w:p>
    <w:p w14:paraId="3FA8F49A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4.2.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вправе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приостановить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одностороннем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порядке,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нарушает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порядок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B79E4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предусмотренный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настоящими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Правилами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856BA" w:rsidRPr="00673AE6">
        <w:rPr>
          <w:rFonts w:ascii="Times New Roman" w:hAnsi="Times New Roman"/>
          <w:sz w:val="24"/>
          <w:szCs w:val="24"/>
        </w:rPr>
        <w:t>Инструкцией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856BA" w:rsidRPr="00673AE6">
        <w:rPr>
          <w:rFonts w:ascii="Times New Roman" w:hAnsi="Times New Roman"/>
          <w:sz w:val="24"/>
          <w:szCs w:val="24"/>
        </w:rPr>
        <w:t>пользователя.</w:t>
      </w:r>
    </w:p>
    <w:p w14:paraId="4FBCA052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4.3.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вправе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любое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время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собственному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усмотрению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приостанавливать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работу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сервисов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дистанционного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обслуживания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проводить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модификацию,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изменять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набор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предоставляемых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585145" w:rsidRPr="00673AE6">
        <w:rPr>
          <w:rFonts w:ascii="Times New Roman" w:hAnsi="Times New Roman"/>
          <w:sz w:val="24"/>
          <w:szCs w:val="24"/>
        </w:rPr>
        <w:t>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помощью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функций.</w:t>
      </w:r>
    </w:p>
    <w:p w14:paraId="125F449B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B40E3DD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5.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Гарантии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Регистратора</w:t>
      </w:r>
    </w:p>
    <w:p w14:paraId="13726889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20FBAE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5.1.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персональные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исключительно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целях,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необходимых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14BF1" w:rsidRPr="00673AE6">
        <w:rPr>
          <w:rFonts w:ascii="Times New Roman" w:hAnsi="Times New Roman"/>
          <w:sz w:val="24"/>
          <w:szCs w:val="24"/>
        </w:rPr>
        <w:t xml:space="preserve">Пользователю </w:t>
      </w:r>
      <w:r w:rsidR="001D60DF" w:rsidRPr="00673AE6">
        <w:rPr>
          <w:rFonts w:ascii="Times New Roman" w:hAnsi="Times New Roman"/>
          <w:sz w:val="24"/>
          <w:szCs w:val="24"/>
        </w:rPr>
        <w:t>возможности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Сервисом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3764069F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5.2.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нарушающих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конфиденциальность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самом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совершаемых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действиях,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кроме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715CC" w:rsidRPr="00673AE6">
        <w:rPr>
          <w:rFonts w:ascii="Times New Roman" w:hAnsi="Times New Roman"/>
          <w:sz w:val="24"/>
          <w:szCs w:val="24"/>
        </w:rPr>
        <w:t>ис</w:t>
      </w:r>
      <w:r w:rsidR="001D60DF" w:rsidRPr="00673AE6">
        <w:rPr>
          <w:rFonts w:ascii="Times New Roman" w:hAnsi="Times New Roman"/>
          <w:sz w:val="24"/>
          <w:szCs w:val="24"/>
        </w:rPr>
        <w:t>пользования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указаний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93DCB" w:rsidRPr="00673AE6">
        <w:rPr>
          <w:rFonts w:ascii="Times New Roman" w:hAnsi="Times New Roman"/>
          <w:sz w:val="24"/>
          <w:szCs w:val="24"/>
        </w:rPr>
        <w:t>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93DCB" w:rsidRPr="00673AE6">
        <w:rPr>
          <w:rFonts w:ascii="Times New Roman" w:hAnsi="Times New Roman"/>
          <w:sz w:val="24"/>
          <w:szCs w:val="24"/>
        </w:rPr>
        <w:t>помощью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исключением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715CC" w:rsidRPr="00673AE6">
        <w:rPr>
          <w:rFonts w:ascii="Times New Roman" w:hAnsi="Times New Roman"/>
          <w:sz w:val="24"/>
          <w:szCs w:val="24"/>
        </w:rPr>
        <w:t>такой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715CC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соответствии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требованиями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законодательства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1D60DF" w:rsidRPr="00673AE6">
        <w:rPr>
          <w:rFonts w:ascii="Times New Roman" w:hAnsi="Times New Roman"/>
          <w:sz w:val="24"/>
          <w:szCs w:val="24"/>
        </w:rPr>
        <w:t>уполномоченным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органам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 xml:space="preserve">(лицам)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судам.</w:t>
      </w:r>
    </w:p>
    <w:p w14:paraId="135ED562" w14:textId="77777777" w:rsidR="004C7EC2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  <w:t xml:space="preserve">5.3. Регистратор гарантирует Пользователю, что осуществит все необходимые действия по обработке и/или передаче эмитенту информации и документов, которые будут подготовлены Пользователем с помощью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7E309B" w:rsidRPr="00673AE6">
        <w:rPr>
          <w:rFonts w:ascii="Times New Roman" w:hAnsi="Times New Roman"/>
          <w:sz w:val="24"/>
          <w:szCs w:val="24"/>
        </w:rPr>
        <w:t>,</w:t>
      </w:r>
      <w:r w:rsidRPr="00673AE6">
        <w:rPr>
          <w:rFonts w:ascii="Times New Roman" w:hAnsi="Times New Roman"/>
          <w:sz w:val="24"/>
          <w:szCs w:val="24"/>
        </w:rPr>
        <w:t xml:space="preserve"> в порядке и в сроки, определенные законодательством Российской Федерации.</w:t>
      </w:r>
    </w:p>
    <w:p w14:paraId="382CDF5A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5.4.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представленная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93DCB" w:rsidRPr="00673AE6">
        <w:rPr>
          <w:rFonts w:ascii="Times New Roman" w:hAnsi="Times New Roman"/>
          <w:sz w:val="24"/>
          <w:szCs w:val="24"/>
        </w:rPr>
        <w:t>дистанционно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соответствует:</w:t>
      </w:r>
    </w:p>
    <w:p w14:paraId="2C8155DD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информации,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имеющейся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294740" w:rsidRPr="00673AE6">
        <w:rPr>
          <w:rFonts w:ascii="Times New Roman" w:hAnsi="Times New Roman"/>
          <w:sz w:val="24"/>
          <w:szCs w:val="24"/>
        </w:rPr>
        <w:t>реестре (реестрах) ценных бумаг Эмитента (Эмитентов)</w:t>
      </w:r>
      <w:r w:rsidR="001D60DF" w:rsidRPr="00673AE6">
        <w:rPr>
          <w:rFonts w:ascii="Times New Roman" w:hAnsi="Times New Roman"/>
          <w:sz w:val="24"/>
          <w:szCs w:val="24"/>
        </w:rPr>
        <w:t>;</w:t>
      </w:r>
    </w:p>
    <w:p w14:paraId="78C7D4C6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информации,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полученной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93DCB" w:rsidRPr="00673AE6">
        <w:rPr>
          <w:rFonts w:ascii="Times New Roman" w:hAnsi="Times New Roman"/>
          <w:sz w:val="24"/>
          <w:szCs w:val="24"/>
        </w:rPr>
        <w:t>Эмитента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253AB9CD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5.5.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приложит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максимум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усилий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бесперебойной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случаях,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когда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бесперебойность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находится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сфере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влияния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предпримет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меры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оперативного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устранения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возникших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проблем.</w:t>
      </w:r>
    </w:p>
    <w:p w14:paraId="58F6A957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67A66C" w14:textId="77777777" w:rsidR="001D60DF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6.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Ограничение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ответственности</w:t>
      </w:r>
    </w:p>
    <w:p w14:paraId="3E684F0E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2ADB36A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ответственности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причины,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иметь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воспользоваться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Сервисом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причины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лежат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разумного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контроля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влияния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стороны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например:</w:t>
      </w:r>
    </w:p>
    <w:p w14:paraId="1CC8AF7E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стихийные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бедствия,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аварии,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техногенные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катастрофы,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отключение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электроэнергии;</w:t>
      </w:r>
    </w:p>
    <w:p w14:paraId="5A014146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техническое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состояние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компьютерного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мобильного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телефона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помехи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линии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плохое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соединение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установить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соединение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другие,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зависящие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причины,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делающие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невозможным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Сервиса</w:t>
      </w:r>
      <w:r w:rsidR="001D60DF" w:rsidRPr="00673AE6">
        <w:rPr>
          <w:rFonts w:ascii="Times New Roman" w:hAnsi="Times New Roman"/>
          <w:sz w:val="24"/>
          <w:szCs w:val="24"/>
        </w:rPr>
        <w:t>;</w:t>
      </w:r>
    </w:p>
    <w:p w14:paraId="7D3205B9" w14:textId="77777777" w:rsidR="00651504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неработоспособность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ограничения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Сервису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(включая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ограничения,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установленные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службой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безопасности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организации,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осуществляется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через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компьютерную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сеть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организации);</w:t>
      </w:r>
    </w:p>
    <w:p w14:paraId="03128E9C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6.1.4.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неоплата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услуг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интернет-провайдера;</w:t>
      </w:r>
    </w:p>
    <w:p w14:paraId="79F5A8A5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6.1.5.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неработоспособность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785BC6" w:rsidRPr="00673AE6">
        <w:rPr>
          <w:rFonts w:ascii="Times New Roman" w:hAnsi="Times New Roman"/>
          <w:sz w:val="24"/>
          <w:szCs w:val="24"/>
        </w:rPr>
        <w:t>П</w:t>
      </w:r>
      <w:r w:rsidR="001D60DF" w:rsidRPr="00673AE6">
        <w:rPr>
          <w:rFonts w:ascii="Times New Roman" w:hAnsi="Times New Roman"/>
          <w:sz w:val="24"/>
          <w:szCs w:val="24"/>
        </w:rPr>
        <w:t>ортала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Госуслуг;</w:t>
      </w:r>
    </w:p>
    <w:p w14:paraId="6053C810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6.1.6.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воздействи</w:t>
      </w:r>
      <w:r w:rsidR="00560A14" w:rsidRPr="00673AE6">
        <w:rPr>
          <w:rFonts w:ascii="Times New Roman" w:hAnsi="Times New Roman"/>
          <w:sz w:val="24"/>
          <w:szCs w:val="24"/>
        </w:rPr>
        <w:t>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вредоносного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программного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Пользователя;</w:t>
      </w:r>
    </w:p>
    <w:p w14:paraId="092F03FA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6.1.7.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неполучени</w:t>
      </w:r>
      <w:r w:rsidR="00560A14" w:rsidRPr="00673AE6">
        <w:rPr>
          <w:rFonts w:ascii="Times New Roman" w:hAnsi="Times New Roman"/>
          <w:sz w:val="24"/>
          <w:szCs w:val="24"/>
        </w:rPr>
        <w:t>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подтверждения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техническими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проблемами,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числе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вине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сотовой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67F01" w:rsidRPr="00673AE6">
        <w:rPr>
          <w:rFonts w:ascii="Times New Roman" w:hAnsi="Times New Roman"/>
          <w:sz w:val="24"/>
          <w:szCs w:val="24"/>
        </w:rPr>
        <w:t xml:space="preserve">с </w:t>
      </w:r>
      <w:r w:rsidR="001D60DF" w:rsidRPr="00673AE6">
        <w:rPr>
          <w:rFonts w:ascii="Times New Roman" w:hAnsi="Times New Roman"/>
          <w:sz w:val="24"/>
          <w:szCs w:val="24"/>
        </w:rPr>
        <w:t>ограничениями,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налагаемыми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сотовой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связи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нахождении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роуминге,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это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обусловлено</w:t>
      </w:r>
      <w:r w:rsidR="00785BC6" w:rsidRPr="00673AE6">
        <w:rPr>
          <w:rFonts w:ascii="Times New Roman" w:hAnsi="Times New Roman"/>
          <w:sz w:val="24"/>
          <w:szCs w:val="24"/>
        </w:rPr>
        <w:t xml:space="preserve"> иными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причинами,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зависящими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Регистратора;</w:t>
      </w:r>
    </w:p>
    <w:p w14:paraId="6BB85274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6.1.8.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</w:t>
      </w:r>
      <w:r w:rsidR="00560A14" w:rsidRPr="00673AE6">
        <w:rPr>
          <w:rFonts w:ascii="Times New Roman" w:hAnsi="Times New Roman"/>
          <w:sz w:val="24"/>
          <w:szCs w:val="24"/>
        </w:rPr>
        <w:t>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Сервису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оборудования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нелицензионным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(или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«взломанным»)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программным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обеспечением;</w:t>
      </w:r>
    </w:p>
    <w:p w14:paraId="194014AB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6.1.9.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нарушени</w:t>
      </w:r>
      <w:r w:rsidR="00560A14" w:rsidRPr="00673AE6">
        <w:rPr>
          <w:rFonts w:ascii="Times New Roman" w:hAnsi="Times New Roman"/>
          <w:sz w:val="24"/>
          <w:szCs w:val="24"/>
        </w:rPr>
        <w:t>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работы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линий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связи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дата-центром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Регистратора,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возникш</w:t>
      </w:r>
      <w:r w:rsidR="00560A14" w:rsidRPr="00673AE6">
        <w:rPr>
          <w:rFonts w:ascii="Times New Roman" w:hAnsi="Times New Roman"/>
          <w:sz w:val="24"/>
          <w:szCs w:val="24"/>
        </w:rPr>
        <w:t>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вине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Регистратора.</w:t>
      </w:r>
    </w:p>
    <w:p w14:paraId="4A65A695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ответственности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нарушение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правил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конфиденциальности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B1A48" w:rsidRPr="00673AE6">
        <w:rPr>
          <w:rFonts w:ascii="Times New Roman" w:hAnsi="Times New Roman"/>
          <w:sz w:val="24"/>
          <w:szCs w:val="24"/>
        </w:rPr>
        <w:t xml:space="preserve">однозначно </w:t>
      </w:r>
      <w:r w:rsidR="001D60DF" w:rsidRPr="00673AE6">
        <w:rPr>
          <w:rFonts w:ascii="Times New Roman" w:hAnsi="Times New Roman"/>
          <w:sz w:val="24"/>
          <w:szCs w:val="24"/>
        </w:rPr>
        <w:t>расценива</w:t>
      </w:r>
      <w:r w:rsidR="00651504" w:rsidRPr="00673AE6">
        <w:rPr>
          <w:rFonts w:ascii="Times New Roman" w:hAnsi="Times New Roman"/>
          <w:sz w:val="24"/>
          <w:szCs w:val="24"/>
        </w:rPr>
        <w:t>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совершенные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учетных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совершенные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самим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Пользователем.</w:t>
      </w:r>
    </w:p>
    <w:p w14:paraId="38B48064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</w:r>
      <w:r w:rsidR="001D60DF" w:rsidRPr="00673AE6">
        <w:rPr>
          <w:rFonts w:ascii="Times New Roman" w:hAnsi="Times New Roman"/>
          <w:sz w:val="24"/>
          <w:szCs w:val="24"/>
        </w:rPr>
        <w:t>6.3.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гарантирует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работу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если:</w:t>
      </w:r>
    </w:p>
    <w:p w14:paraId="7FAE4322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6.3.1.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разработчиком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прекращена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поддержка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используемого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браузера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и/или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операционной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системы,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управлением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используется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252E98" w:rsidRPr="00673AE6">
        <w:rPr>
          <w:rFonts w:ascii="Times New Roman" w:hAnsi="Times New Roman"/>
          <w:sz w:val="24"/>
          <w:szCs w:val="24"/>
        </w:rPr>
        <w:t>(</w:t>
      </w:r>
      <w:r w:rsidR="00651504" w:rsidRPr="00673AE6">
        <w:rPr>
          <w:rFonts w:ascii="Times New Roman" w:hAnsi="Times New Roman"/>
          <w:sz w:val="24"/>
          <w:szCs w:val="24"/>
        </w:rPr>
        <w:t>например,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504" w:rsidRPr="00673AE6">
        <w:rPr>
          <w:rFonts w:ascii="Times New Roman" w:hAnsi="Times New Roman"/>
          <w:sz w:val="24"/>
          <w:szCs w:val="24"/>
        </w:rPr>
        <w:t>MSWindows</w:t>
      </w:r>
      <w:proofErr w:type="spellEnd"/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7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51504" w:rsidRPr="00673AE6">
        <w:rPr>
          <w:rFonts w:ascii="Times New Roman" w:hAnsi="Times New Roman"/>
          <w:sz w:val="24"/>
          <w:szCs w:val="24"/>
        </w:rPr>
        <w:t>и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504" w:rsidRPr="00673AE6">
        <w:rPr>
          <w:rFonts w:ascii="Times New Roman" w:hAnsi="Times New Roman"/>
          <w:sz w:val="24"/>
          <w:szCs w:val="24"/>
        </w:rPr>
        <w:t>InternetExplorer</w:t>
      </w:r>
      <w:proofErr w:type="spellEnd"/>
      <w:r w:rsidR="00252E98" w:rsidRPr="00673AE6">
        <w:rPr>
          <w:rFonts w:ascii="Times New Roman" w:hAnsi="Times New Roman"/>
          <w:sz w:val="24"/>
          <w:szCs w:val="24"/>
        </w:rPr>
        <w:t>)</w:t>
      </w:r>
      <w:r w:rsidR="001D60DF" w:rsidRPr="00673AE6">
        <w:rPr>
          <w:rFonts w:ascii="Times New Roman" w:hAnsi="Times New Roman"/>
          <w:sz w:val="24"/>
          <w:szCs w:val="24"/>
        </w:rPr>
        <w:t>;</w:t>
      </w:r>
    </w:p>
    <w:p w14:paraId="5B526224" w14:textId="77777777" w:rsidR="001D60DF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6.3.2.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установленная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версия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браузера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операционной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системы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устарела</w:t>
      </w:r>
      <w:r w:rsidR="000B1A48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имеются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более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актуальные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версии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браузера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операционной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системы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соответственно,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времени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выпуска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версии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прошло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более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6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месяцев.</w:t>
      </w:r>
    </w:p>
    <w:p w14:paraId="028BE369" w14:textId="77777777" w:rsidR="000B1A48" w:rsidRPr="00673AE6" w:rsidRDefault="004C7EC2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6.</w:t>
      </w:r>
      <w:r w:rsidR="00651504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367C" w:rsidRPr="00673AE6">
        <w:rPr>
          <w:rFonts w:ascii="Times New Roman" w:hAnsi="Times New Roman"/>
          <w:sz w:val="24"/>
          <w:szCs w:val="24"/>
        </w:rPr>
        <w:t xml:space="preserve">В случае возникновения у Регистратора обстоятельств, препятствующих использованию </w:t>
      </w:r>
      <w:r w:rsidR="00430179" w:rsidRPr="00673AE6">
        <w:rPr>
          <w:rFonts w:ascii="Times New Roman" w:hAnsi="Times New Roman"/>
          <w:sz w:val="24"/>
          <w:szCs w:val="24"/>
        </w:rPr>
        <w:t>Сервиса</w:t>
      </w:r>
      <w:r w:rsidR="0043367C" w:rsidRPr="00673AE6">
        <w:rPr>
          <w:rFonts w:ascii="Times New Roman" w:hAnsi="Times New Roman"/>
          <w:sz w:val="24"/>
          <w:szCs w:val="24"/>
        </w:rPr>
        <w:t xml:space="preserve"> или обеспечению требуемого уровня безопасности, в том числе в связи с изменением требований законодательных и нормативно-правовых актов Российской Федерации, актов Банка России, Регистратор вправе в одностороннем порядке приостановить доступ с </w:t>
      </w:r>
      <w:r w:rsidR="00430179" w:rsidRPr="00673AE6">
        <w:rPr>
          <w:rFonts w:ascii="Times New Roman" w:hAnsi="Times New Roman"/>
          <w:sz w:val="24"/>
          <w:szCs w:val="24"/>
        </w:rPr>
        <w:t>Сервису</w:t>
      </w:r>
      <w:r w:rsidR="0043367C" w:rsidRPr="00673AE6">
        <w:rPr>
          <w:rFonts w:ascii="Times New Roman" w:hAnsi="Times New Roman"/>
          <w:sz w:val="24"/>
          <w:szCs w:val="24"/>
        </w:rPr>
        <w:t xml:space="preserve"> на неопределенный срок без предварительного уведомления Пользователя.</w:t>
      </w:r>
    </w:p>
    <w:p w14:paraId="4B9FEEF0" w14:textId="77777777" w:rsidR="001D60DF" w:rsidRPr="00673AE6" w:rsidRDefault="001D60DF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FCD0395" w14:textId="77777777" w:rsidR="00430179" w:rsidRPr="00673AE6" w:rsidRDefault="001D60DF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7.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Особенности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функционала,</w:t>
      </w:r>
      <w:r w:rsidR="00E637CE" w:rsidRPr="00673AE6">
        <w:rPr>
          <w:rFonts w:ascii="Times New Roman" w:hAnsi="Times New Roman"/>
          <w:b/>
          <w:sz w:val="24"/>
          <w:szCs w:val="24"/>
        </w:rPr>
        <w:t xml:space="preserve"> </w:t>
      </w:r>
      <w:r w:rsidRPr="00673AE6">
        <w:rPr>
          <w:rFonts w:ascii="Times New Roman" w:hAnsi="Times New Roman"/>
          <w:b/>
          <w:sz w:val="24"/>
          <w:szCs w:val="24"/>
        </w:rPr>
        <w:t>предоставляемого</w:t>
      </w:r>
    </w:p>
    <w:p w14:paraId="370F3383" w14:textId="77777777" w:rsidR="0011040C" w:rsidRPr="00673AE6" w:rsidRDefault="00430179" w:rsidP="0080190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73AE6">
        <w:rPr>
          <w:rFonts w:ascii="Times New Roman" w:hAnsi="Times New Roman"/>
          <w:b/>
          <w:sz w:val="24"/>
          <w:szCs w:val="24"/>
        </w:rPr>
        <w:t>Сервисом «Личный кабинет акционера»</w:t>
      </w:r>
      <w:r w:rsidR="0011040C" w:rsidRPr="00673AE6">
        <w:rPr>
          <w:rFonts w:ascii="Times New Roman" w:hAnsi="Times New Roman"/>
          <w:b/>
          <w:sz w:val="24"/>
          <w:szCs w:val="24"/>
        </w:rPr>
        <w:t xml:space="preserve"> </w:t>
      </w:r>
    </w:p>
    <w:p w14:paraId="5D37EDE6" w14:textId="77777777" w:rsidR="004930A9" w:rsidRPr="00673AE6" w:rsidRDefault="004930A9" w:rsidP="00801904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5AE6B11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7.1.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Раздел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«Портфель»</w:t>
      </w:r>
      <w:r w:rsidRPr="00673AE6">
        <w:rPr>
          <w:rFonts w:ascii="Times New Roman" w:hAnsi="Times New Roman"/>
          <w:sz w:val="24"/>
          <w:szCs w:val="24"/>
        </w:rPr>
        <w:t xml:space="preserve"> </w:t>
      </w:r>
    </w:p>
    <w:p w14:paraId="4F4E5533" w14:textId="77777777" w:rsidR="00487097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предоставляет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бумагах,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учитываемых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счетах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E098F" w:rsidRPr="00673AE6">
        <w:rPr>
          <w:rFonts w:ascii="Times New Roman" w:hAnsi="Times New Roman"/>
          <w:sz w:val="24"/>
          <w:szCs w:val="24"/>
        </w:rPr>
        <w:t xml:space="preserve">лиц, зарегистрированных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реестре</w:t>
      </w:r>
      <w:r w:rsidR="004E098F" w:rsidRPr="00673AE6">
        <w:rPr>
          <w:rFonts w:ascii="Times New Roman" w:hAnsi="Times New Roman"/>
          <w:sz w:val="24"/>
          <w:szCs w:val="24"/>
        </w:rPr>
        <w:t xml:space="preserve"> </w:t>
      </w:r>
      <w:r w:rsidR="00D11958" w:rsidRPr="00673AE6">
        <w:rPr>
          <w:rFonts w:ascii="Times New Roman" w:hAnsi="Times New Roman"/>
          <w:sz w:val="24"/>
          <w:szCs w:val="24"/>
        </w:rPr>
        <w:t xml:space="preserve">(реестрах) </w:t>
      </w:r>
      <w:r w:rsidR="004E098F" w:rsidRPr="00673AE6">
        <w:rPr>
          <w:rFonts w:ascii="Times New Roman" w:hAnsi="Times New Roman"/>
          <w:sz w:val="24"/>
          <w:szCs w:val="24"/>
        </w:rPr>
        <w:t>в</w:t>
      </w:r>
      <w:r w:rsidR="001D60DF" w:rsidRPr="00673AE6">
        <w:rPr>
          <w:rFonts w:ascii="Times New Roman" w:hAnsi="Times New Roman"/>
          <w:sz w:val="24"/>
          <w:szCs w:val="24"/>
        </w:rPr>
        <w:t>ладельцев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бумаг.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11958" w:rsidRPr="00673AE6">
        <w:rPr>
          <w:rFonts w:ascii="Times New Roman" w:hAnsi="Times New Roman"/>
          <w:sz w:val="24"/>
          <w:szCs w:val="24"/>
        </w:rPr>
        <w:t>разделе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отражается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актуальная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информация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обо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всех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активах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(ценных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бумагах)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лица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из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всех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реестров,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помечены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Регистратором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разрешенными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работы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82CDE" w:rsidRPr="00673AE6">
        <w:rPr>
          <w:rFonts w:ascii="Times New Roman" w:hAnsi="Times New Roman"/>
          <w:sz w:val="24"/>
          <w:szCs w:val="24"/>
        </w:rPr>
        <w:t>через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30179" w:rsidRPr="00673AE6">
        <w:rPr>
          <w:rFonts w:ascii="Times New Roman" w:hAnsi="Times New Roman"/>
          <w:sz w:val="24"/>
          <w:szCs w:val="24"/>
        </w:rPr>
        <w:t>личный кабинет</w:t>
      </w:r>
      <w:r w:rsidR="00382CDE" w:rsidRPr="00673AE6">
        <w:rPr>
          <w:rFonts w:ascii="Times New Roman" w:hAnsi="Times New Roman"/>
          <w:sz w:val="24"/>
          <w:szCs w:val="24"/>
        </w:rPr>
        <w:t>.</w:t>
      </w:r>
    </w:p>
    <w:p w14:paraId="0B276032" w14:textId="77777777" w:rsidR="00876FE7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876FE7" w:rsidRPr="00673AE6">
        <w:rPr>
          <w:rFonts w:ascii="Times New Roman" w:hAnsi="Times New Roman"/>
          <w:sz w:val="24"/>
          <w:szCs w:val="24"/>
        </w:rPr>
        <w:t>Информация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наличии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обременения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указывается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списке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7097" w:rsidRPr="00673AE6">
        <w:rPr>
          <w:rFonts w:ascii="Times New Roman" w:hAnsi="Times New Roman"/>
          <w:sz w:val="24"/>
          <w:szCs w:val="24"/>
        </w:rPr>
        <w:t>а</w:t>
      </w:r>
      <w:r w:rsidR="00876FE7" w:rsidRPr="00673AE6">
        <w:rPr>
          <w:rFonts w:ascii="Times New Roman" w:hAnsi="Times New Roman"/>
          <w:sz w:val="24"/>
          <w:szCs w:val="24"/>
        </w:rPr>
        <w:t>ктивов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6142AF" w:rsidRPr="00673AE6">
        <w:rPr>
          <w:rFonts w:ascii="Times New Roman" w:hAnsi="Times New Roman"/>
          <w:sz w:val="24"/>
          <w:szCs w:val="24"/>
        </w:rPr>
        <w:t>П</w:t>
      </w:r>
      <w:r w:rsidR="00876FE7" w:rsidRPr="00673AE6">
        <w:rPr>
          <w:rFonts w:ascii="Times New Roman" w:hAnsi="Times New Roman"/>
          <w:sz w:val="24"/>
          <w:szCs w:val="24"/>
        </w:rPr>
        <w:t>ортфеле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виде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индикации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876FE7" w:rsidRPr="00673AE6">
        <w:rPr>
          <w:rFonts w:ascii="Times New Roman" w:hAnsi="Times New Roman"/>
          <w:sz w:val="24"/>
          <w:szCs w:val="24"/>
        </w:rPr>
        <w:t>обременение</w:t>
      </w:r>
      <w:r w:rsidRPr="00673AE6">
        <w:rPr>
          <w:rFonts w:ascii="Times New Roman" w:hAnsi="Times New Roman"/>
          <w:sz w:val="24"/>
          <w:szCs w:val="24"/>
        </w:rPr>
        <w:t>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активе.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нажатии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списке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откроется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страница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активе.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странице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указано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общее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количество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бумаг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количество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обремененных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бумаг,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свободное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количество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бумаг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актива.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Ниже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7097" w:rsidRPr="00673AE6">
        <w:rPr>
          <w:rFonts w:ascii="Times New Roman" w:hAnsi="Times New Roman"/>
          <w:sz w:val="24"/>
          <w:szCs w:val="24"/>
        </w:rPr>
        <w:t xml:space="preserve"> на странице информации об активе </w:t>
      </w:r>
      <w:r w:rsidRPr="00673AE6">
        <w:rPr>
          <w:rFonts w:ascii="Times New Roman" w:hAnsi="Times New Roman"/>
          <w:sz w:val="24"/>
          <w:szCs w:val="24"/>
        </w:rPr>
        <w:t>показывается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список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обременений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подробной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информацией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каждому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них.</w:t>
      </w:r>
    </w:p>
    <w:p w14:paraId="00A20967" w14:textId="77777777" w:rsidR="00487097" w:rsidRPr="00673AE6" w:rsidRDefault="00487097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Доступ к информации об активах прекращается в следующих случаях:</w:t>
      </w:r>
    </w:p>
    <w:p w14:paraId="634F6079" w14:textId="77777777" w:rsidR="00487097" w:rsidRPr="00673AE6" w:rsidRDefault="00487097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закрытие лицевого счета Зарегистрированного лица в реестре;</w:t>
      </w:r>
    </w:p>
    <w:p w14:paraId="7734FAAA" w14:textId="77777777" w:rsidR="00487097" w:rsidRPr="00673AE6" w:rsidRDefault="00487097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прекращение договора на ведение реестра, в котором был открыт счет</w:t>
      </w:r>
      <w:r w:rsidR="00E1156F" w:rsidRPr="00673AE6">
        <w:rPr>
          <w:rFonts w:ascii="Times New Roman" w:hAnsi="Times New Roman"/>
          <w:sz w:val="24"/>
          <w:szCs w:val="24"/>
        </w:rPr>
        <w:t xml:space="preserve"> Пользователя</w:t>
      </w:r>
      <w:r w:rsidRPr="00673AE6">
        <w:rPr>
          <w:rFonts w:ascii="Times New Roman" w:hAnsi="Times New Roman"/>
          <w:sz w:val="24"/>
          <w:szCs w:val="24"/>
        </w:rPr>
        <w:t>;</w:t>
      </w:r>
    </w:p>
    <w:p w14:paraId="468148F7" w14:textId="77777777" w:rsidR="00487097" w:rsidRPr="00673AE6" w:rsidRDefault="00487097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 xml:space="preserve">в иных обстоятельствах, при наступлении которых предоставление информации по соответствующему активу невозможно. </w:t>
      </w:r>
    </w:p>
    <w:p w14:paraId="68D8F349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>2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Раздел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</w:t>
      </w:r>
      <w:r w:rsidR="00876FE7" w:rsidRPr="00673AE6">
        <w:rPr>
          <w:rFonts w:ascii="Times New Roman" w:hAnsi="Times New Roman"/>
          <w:sz w:val="24"/>
          <w:szCs w:val="24"/>
        </w:rPr>
        <w:t>Отчёты</w:t>
      </w:r>
      <w:r w:rsidR="001D60DF" w:rsidRPr="00673AE6">
        <w:rPr>
          <w:rFonts w:ascii="Times New Roman" w:hAnsi="Times New Roman"/>
          <w:sz w:val="24"/>
          <w:szCs w:val="24"/>
        </w:rPr>
        <w:t>»</w:t>
      </w:r>
    </w:p>
    <w:p w14:paraId="65FA2344" w14:textId="77777777" w:rsidR="00876FE7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17"/>
      <w:r w:rsidRPr="00673AE6">
        <w:rPr>
          <w:rFonts w:ascii="Times New Roman" w:hAnsi="Times New Roman"/>
          <w:sz w:val="24"/>
          <w:szCs w:val="24"/>
        </w:rPr>
        <w:tab/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странице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есть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87097" w:rsidRPr="00673AE6">
        <w:rPr>
          <w:rFonts w:ascii="Times New Roman" w:hAnsi="Times New Roman"/>
          <w:sz w:val="24"/>
          <w:szCs w:val="24"/>
        </w:rPr>
        <w:t xml:space="preserve">заказа </w:t>
      </w:r>
      <w:r w:rsidR="00876FE7" w:rsidRPr="00673AE6">
        <w:rPr>
          <w:rFonts w:ascii="Times New Roman" w:hAnsi="Times New Roman"/>
          <w:sz w:val="24"/>
          <w:szCs w:val="24"/>
        </w:rPr>
        <w:t>отчет</w:t>
      </w:r>
      <w:r w:rsidR="00487097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активу.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предоставляет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список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отчетов,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доступных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заказа.</w:t>
      </w:r>
      <w:bookmarkEnd w:id="0"/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Список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отчётов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изменять</w:t>
      </w:r>
      <w:r w:rsidR="00976AF8" w:rsidRPr="00673AE6">
        <w:rPr>
          <w:rFonts w:ascii="Times New Roman" w:hAnsi="Times New Roman"/>
          <w:sz w:val="24"/>
          <w:szCs w:val="24"/>
        </w:rPr>
        <w:t>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версии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версии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E1156F" w:rsidRPr="00673AE6">
        <w:rPr>
          <w:rFonts w:ascii="Times New Roman" w:hAnsi="Times New Roman"/>
          <w:sz w:val="24"/>
          <w:szCs w:val="24"/>
        </w:rPr>
        <w:t>Сервиса</w:t>
      </w:r>
      <w:r w:rsidR="00350E87" w:rsidRPr="00673AE6">
        <w:rPr>
          <w:rFonts w:ascii="Times New Roman" w:hAnsi="Times New Roman"/>
          <w:sz w:val="24"/>
          <w:szCs w:val="24"/>
        </w:rPr>
        <w:t>.</w:t>
      </w:r>
    </w:p>
    <w:p w14:paraId="4827C92F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876FE7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заказа отчета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необходимо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зайти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страницу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актива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откр</w:t>
      </w:r>
      <w:r w:rsidR="00976AF8" w:rsidRPr="00673AE6">
        <w:rPr>
          <w:rFonts w:ascii="Times New Roman" w:hAnsi="Times New Roman"/>
          <w:sz w:val="24"/>
          <w:szCs w:val="24"/>
        </w:rPr>
        <w:t>ыть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ссылку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876FE7" w:rsidRPr="00673AE6">
        <w:rPr>
          <w:rFonts w:ascii="Times New Roman" w:hAnsi="Times New Roman"/>
          <w:sz w:val="24"/>
          <w:szCs w:val="24"/>
        </w:rPr>
        <w:t>Заказать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</w:t>
      </w:r>
      <w:r w:rsidRPr="00673AE6">
        <w:rPr>
          <w:rFonts w:ascii="Times New Roman" w:hAnsi="Times New Roman"/>
          <w:sz w:val="24"/>
          <w:szCs w:val="24"/>
        </w:rPr>
        <w:t>»,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появившемся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списке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выбрать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нужный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заполнить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данные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запроса.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этого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нажать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кнопку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876FE7" w:rsidRPr="00673AE6">
        <w:rPr>
          <w:rFonts w:ascii="Times New Roman" w:hAnsi="Times New Roman"/>
          <w:sz w:val="24"/>
          <w:szCs w:val="24"/>
        </w:rPr>
        <w:t>Отправить</w:t>
      </w:r>
      <w:r w:rsidRPr="00673AE6">
        <w:rPr>
          <w:rFonts w:ascii="Times New Roman" w:hAnsi="Times New Roman"/>
          <w:sz w:val="24"/>
          <w:szCs w:val="24"/>
        </w:rPr>
        <w:t>»,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ввода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кода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подтверждения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76AF8" w:rsidRPr="00673AE6">
        <w:rPr>
          <w:rFonts w:ascii="Times New Roman" w:hAnsi="Times New Roman"/>
          <w:sz w:val="24"/>
          <w:szCs w:val="24"/>
        </w:rPr>
        <w:t>запрос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отправлен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Р</w:t>
      </w:r>
      <w:r w:rsidR="00876FE7" w:rsidRPr="00673AE6">
        <w:rPr>
          <w:rFonts w:ascii="Times New Roman" w:hAnsi="Times New Roman"/>
          <w:sz w:val="24"/>
          <w:szCs w:val="24"/>
        </w:rPr>
        <w:t>егистратору.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Дальнейшая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работа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(получение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счета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оплату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услуг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формированию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отчета,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получение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самого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отчета)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происходит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876FE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разделе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876FE7" w:rsidRPr="00673AE6">
        <w:rPr>
          <w:rFonts w:ascii="Times New Roman" w:hAnsi="Times New Roman"/>
          <w:sz w:val="24"/>
          <w:szCs w:val="24"/>
        </w:rPr>
        <w:t>Документы</w:t>
      </w:r>
      <w:r w:rsidRPr="00673AE6">
        <w:rPr>
          <w:rFonts w:ascii="Times New Roman" w:hAnsi="Times New Roman"/>
          <w:sz w:val="24"/>
          <w:szCs w:val="24"/>
        </w:rPr>
        <w:t>»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395DF5FA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 xml:space="preserve"> 3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Раздел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</w:t>
      </w:r>
      <w:r w:rsidR="00350E87" w:rsidRPr="00673AE6">
        <w:rPr>
          <w:rFonts w:ascii="Times New Roman" w:hAnsi="Times New Roman"/>
          <w:sz w:val="24"/>
          <w:szCs w:val="24"/>
        </w:rPr>
        <w:t>Документы</w:t>
      </w:r>
      <w:r w:rsidR="001D60DF" w:rsidRPr="00673AE6">
        <w:rPr>
          <w:rFonts w:ascii="Times New Roman" w:hAnsi="Times New Roman"/>
          <w:sz w:val="24"/>
          <w:szCs w:val="24"/>
        </w:rPr>
        <w:t>»</w:t>
      </w:r>
    </w:p>
    <w:p w14:paraId="64B252DB" w14:textId="77777777" w:rsidR="00350E87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59"/>
      <w:r w:rsidRPr="00673AE6">
        <w:rPr>
          <w:rFonts w:ascii="Times New Roman" w:hAnsi="Times New Roman"/>
          <w:sz w:val="24"/>
          <w:szCs w:val="24"/>
        </w:rPr>
        <w:lastRenderedPageBreak/>
        <w:tab/>
      </w:r>
      <w:r w:rsidR="00350E87" w:rsidRPr="00673AE6">
        <w:rPr>
          <w:rFonts w:ascii="Times New Roman" w:hAnsi="Times New Roman"/>
          <w:sz w:val="24"/>
          <w:szCs w:val="24"/>
        </w:rPr>
        <w:t>Раздел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172F1" w:rsidRPr="00673AE6">
        <w:rPr>
          <w:rFonts w:ascii="Times New Roman" w:hAnsi="Times New Roman"/>
          <w:sz w:val="24"/>
          <w:szCs w:val="24"/>
        </w:rPr>
        <w:t>«</w:t>
      </w:r>
      <w:r w:rsidR="00350E87" w:rsidRPr="00673AE6">
        <w:rPr>
          <w:rFonts w:ascii="Times New Roman" w:hAnsi="Times New Roman"/>
          <w:sz w:val="24"/>
          <w:szCs w:val="24"/>
        </w:rPr>
        <w:t>Документы</w:t>
      </w:r>
      <w:r w:rsidR="00F172F1" w:rsidRPr="00673AE6">
        <w:rPr>
          <w:rFonts w:ascii="Times New Roman" w:hAnsi="Times New Roman"/>
          <w:sz w:val="24"/>
          <w:szCs w:val="24"/>
        </w:rPr>
        <w:t>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служит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отображения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документооборота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между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Пользователем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Регистратором.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нем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отображаются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как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служебные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документы,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отправляемые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автоматически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(запросы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создание/обновление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E1156F" w:rsidRPr="00673AE6">
        <w:rPr>
          <w:rFonts w:ascii="Times New Roman" w:hAnsi="Times New Roman"/>
          <w:sz w:val="24"/>
          <w:szCs w:val="24"/>
        </w:rPr>
        <w:t>личного кабинета</w:t>
      </w:r>
      <w:r w:rsidR="00350E87" w:rsidRPr="00673AE6">
        <w:rPr>
          <w:rFonts w:ascii="Times New Roman" w:hAnsi="Times New Roman"/>
          <w:sz w:val="24"/>
          <w:szCs w:val="24"/>
        </w:rPr>
        <w:t>),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так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документы,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отправленные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инициативе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(запросы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отчетов,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документы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голосования).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28219000" w14:textId="77777777" w:rsidR="00350E87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350E87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отправке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запроса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выдачу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реестра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он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доставляется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Регистратору,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Р</w:t>
      </w:r>
      <w:r w:rsidR="00350E87" w:rsidRPr="00673AE6">
        <w:rPr>
          <w:rFonts w:ascii="Times New Roman" w:hAnsi="Times New Roman"/>
          <w:sz w:val="24"/>
          <w:szCs w:val="24"/>
        </w:rPr>
        <w:t>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выставляет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счет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оплату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услуг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формированию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отчета.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Этот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счет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появится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разделе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350E87" w:rsidRPr="00673AE6">
        <w:rPr>
          <w:rFonts w:ascii="Times New Roman" w:hAnsi="Times New Roman"/>
          <w:sz w:val="24"/>
          <w:szCs w:val="24"/>
        </w:rPr>
        <w:t>Документы</w:t>
      </w:r>
      <w:r w:rsidRPr="00673AE6">
        <w:rPr>
          <w:rFonts w:ascii="Times New Roman" w:hAnsi="Times New Roman"/>
          <w:sz w:val="24"/>
          <w:szCs w:val="24"/>
        </w:rPr>
        <w:t>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личном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кабинете.</w:t>
      </w:r>
      <w:r w:rsidR="004E098F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Отчет формируется и помещается в личный кабинет, где Пользователь сможет его скачать, п</w:t>
      </w:r>
      <w:r w:rsidR="00350E87" w:rsidRPr="00673AE6">
        <w:rPr>
          <w:rFonts w:ascii="Times New Roman" w:hAnsi="Times New Roman"/>
          <w:sz w:val="24"/>
          <w:szCs w:val="24"/>
        </w:rPr>
        <w:t>осле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4E098F" w:rsidRPr="00673AE6">
        <w:rPr>
          <w:rFonts w:ascii="Times New Roman" w:hAnsi="Times New Roman"/>
          <w:sz w:val="24"/>
          <w:szCs w:val="24"/>
        </w:rPr>
        <w:t>получения Регистратором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информаци</w:t>
      </w:r>
      <w:r w:rsidR="004E098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350E87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оплате</w:t>
      </w:r>
      <w:r w:rsidR="00350E87" w:rsidRPr="00673AE6">
        <w:rPr>
          <w:rFonts w:ascii="Times New Roman" w:hAnsi="Times New Roman"/>
          <w:sz w:val="24"/>
          <w:szCs w:val="24"/>
        </w:rPr>
        <w:t>.</w:t>
      </w:r>
      <w:r w:rsidR="004E098F" w:rsidRPr="00673AE6">
        <w:rPr>
          <w:rFonts w:ascii="Times New Roman" w:hAnsi="Times New Roman"/>
          <w:sz w:val="24"/>
          <w:szCs w:val="24"/>
        </w:rPr>
        <w:t xml:space="preserve"> В случае неоплаты услуг Регистратора в сроки, указанные в счете, в личный кабинет помещается отказ Регистратора в предоставлении информации.</w:t>
      </w:r>
    </w:p>
    <w:p w14:paraId="2A9E0DD1" w14:textId="77777777" w:rsidR="00A70C1D" w:rsidRPr="00673AE6" w:rsidRDefault="00A70C1D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 xml:space="preserve">Доступ к функционалу раздела может быть ограничен (например, не отражаются активы, невозможно заказать отчет и т.п.) если данные </w:t>
      </w:r>
      <w:r w:rsidR="000427C7" w:rsidRPr="00673AE6">
        <w:rPr>
          <w:rFonts w:ascii="Times New Roman" w:hAnsi="Times New Roman"/>
          <w:sz w:val="24"/>
          <w:szCs w:val="24"/>
        </w:rPr>
        <w:t>Пользователя</w:t>
      </w:r>
      <w:r w:rsidRPr="00673AE6">
        <w:rPr>
          <w:rFonts w:ascii="Times New Roman" w:hAnsi="Times New Roman"/>
          <w:sz w:val="24"/>
          <w:szCs w:val="24"/>
        </w:rPr>
        <w:t xml:space="preserve"> (уполномоченного представителя) в системе ведения реестра не совпадают с данными ЕСИА, с помощью которых осуществлен вход в </w:t>
      </w:r>
      <w:r w:rsidR="000427C7" w:rsidRPr="00673AE6">
        <w:rPr>
          <w:rFonts w:ascii="Times New Roman" w:hAnsi="Times New Roman"/>
          <w:sz w:val="24"/>
          <w:szCs w:val="24"/>
        </w:rPr>
        <w:t>личный кабинет</w:t>
      </w:r>
      <w:r w:rsidRPr="00673AE6">
        <w:rPr>
          <w:rFonts w:ascii="Times New Roman" w:hAnsi="Times New Roman"/>
          <w:sz w:val="24"/>
          <w:szCs w:val="24"/>
        </w:rPr>
        <w:t>. В этом случае необходимо обратиться к Регистратору для актуализации данных о соответствующем лице в порядке, предусмотренном законодательством Российской Федерации и Правилами ведения Реестра Регистратора.</w:t>
      </w:r>
    </w:p>
    <w:p w14:paraId="0C84DF26" w14:textId="77777777" w:rsidR="005817B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7.</w:t>
      </w:r>
      <w:r w:rsidR="0011040C" w:rsidRPr="00673AE6">
        <w:rPr>
          <w:rFonts w:ascii="Times New Roman" w:hAnsi="Times New Roman"/>
          <w:sz w:val="24"/>
          <w:szCs w:val="24"/>
        </w:rPr>
        <w:t>4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Раздел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«Собрания»</w:t>
      </w:r>
    </w:p>
    <w:p w14:paraId="60716E93" w14:textId="77777777" w:rsidR="005817B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A050B" w:rsidRPr="00673AE6">
        <w:rPr>
          <w:rFonts w:ascii="Times New Roman" w:hAnsi="Times New Roman"/>
          <w:sz w:val="24"/>
          <w:szCs w:val="24"/>
        </w:rPr>
        <w:t xml:space="preserve">Если уполномоченным органом Эмитента, устав которого предусматривает проведение собрания с использованием Электронного голосования, принято решение о применении Электронного голосования, в разделе «Собрания» отражается </w:t>
      </w:r>
      <w:r w:rsidR="00BB2D42" w:rsidRPr="00673AE6">
        <w:rPr>
          <w:rFonts w:ascii="Times New Roman" w:hAnsi="Times New Roman"/>
          <w:sz w:val="24"/>
          <w:szCs w:val="24"/>
        </w:rPr>
        <w:t>соответствующая</w:t>
      </w:r>
      <w:r w:rsidR="00250E6D" w:rsidRPr="00673AE6">
        <w:rPr>
          <w:rFonts w:ascii="Times New Roman" w:hAnsi="Times New Roman"/>
          <w:sz w:val="24"/>
          <w:szCs w:val="24"/>
        </w:rPr>
        <w:t xml:space="preserve"> информация</w:t>
      </w:r>
      <w:r w:rsidR="00BB2D42" w:rsidRPr="00673AE6">
        <w:rPr>
          <w:rFonts w:ascii="Times New Roman" w:hAnsi="Times New Roman"/>
          <w:sz w:val="24"/>
          <w:szCs w:val="24"/>
        </w:rPr>
        <w:t xml:space="preserve">. </w:t>
      </w:r>
    </w:p>
    <w:p w14:paraId="7AABD8F6" w14:textId="77777777" w:rsidR="005817B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4477BB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перейти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нужному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собранию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путем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нажатия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собрание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режима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«</w:t>
      </w:r>
      <w:r w:rsidR="004477BB" w:rsidRPr="00673AE6">
        <w:rPr>
          <w:rFonts w:ascii="Times New Roman" w:hAnsi="Times New Roman"/>
          <w:sz w:val="24"/>
          <w:szCs w:val="24"/>
        </w:rPr>
        <w:t>Собрания</w:t>
      </w:r>
      <w:r w:rsidRPr="00673AE6">
        <w:rPr>
          <w:rFonts w:ascii="Times New Roman" w:hAnsi="Times New Roman"/>
          <w:sz w:val="24"/>
          <w:szCs w:val="24"/>
        </w:rPr>
        <w:t>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или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со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страницы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4477BB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B2D42" w:rsidRPr="00673AE6">
        <w:rPr>
          <w:rFonts w:ascii="Times New Roman" w:hAnsi="Times New Roman"/>
          <w:sz w:val="24"/>
          <w:szCs w:val="24"/>
        </w:rPr>
        <w:t>А</w:t>
      </w:r>
      <w:r w:rsidR="004477BB" w:rsidRPr="00673AE6">
        <w:rPr>
          <w:rFonts w:ascii="Times New Roman" w:hAnsi="Times New Roman"/>
          <w:sz w:val="24"/>
          <w:szCs w:val="24"/>
        </w:rPr>
        <w:t>ктиве.</w:t>
      </w:r>
    </w:p>
    <w:p w14:paraId="2DAF5439" w14:textId="77777777" w:rsidR="001D60D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7.5</w:t>
      </w:r>
      <w:r w:rsidR="0011040C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Особенности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функционала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</w:t>
      </w:r>
      <w:r w:rsidR="004477BB" w:rsidRPr="00673AE6">
        <w:rPr>
          <w:rFonts w:ascii="Times New Roman" w:hAnsi="Times New Roman"/>
          <w:sz w:val="24"/>
          <w:szCs w:val="24"/>
        </w:rPr>
        <w:t>Собрания</w:t>
      </w:r>
      <w:r w:rsidR="001D60DF" w:rsidRPr="00673AE6">
        <w:rPr>
          <w:rFonts w:ascii="Times New Roman" w:hAnsi="Times New Roman"/>
          <w:sz w:val="24"/>
          <w:szCs w:val="24"/>
        </w:rPr>
        <w:t>»</w:t>
      </w:r>
    </w:p>
    <w:p w14:paraId="3A3ED61D" w14:textId="77777777" w:rsidR="001D60D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1040C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>5</w:t>
      </w:r>
      <w:r w:rsidR="001D60DF" w:rsidRPr="00673AE6">
        <w:rPr>
          <w:rFonts w:ascii="Times New Roman" w:hAnsi="Times New Roman"/>
          <w:sz w:val="24"/>
          <w:szCs w:val="24"/>
        </w:rPr>
        <w:t>.1.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общем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обрании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92337" w:rsidRPr="00673AE6">
        <w:rPr>
          <w:rFonts w:ascii="Times New Roman" w:hAnsi="Times New Roman"/>
          <w:sz w:val="24"/>
          <w:szCs w:val="24"/>
        </w:rPr>
        <w:t xml:space="preserve">одновременном </w:t>
      </w:r>
      <w:r w:rsidR="001D60DF" w:rsidRPr="00673AE6">
        <w:rPr>
          <w:rFonts w:ascii="Times New Roman" w:hAnsi="Times New Roman"/>
          <w:sz w:val="24"/>
          <w:szCs w:val="24"/>
        </w:rPr>
        <w:t>выполнении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следующих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условий:</w:t>
      </w:r>
    </w:p>
    <w:p w14:paraId="17A8F459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0427C7" w:rsidRPr="00673AE6">
        <w:rPr>
          <w:rFonts w:ascii="Times New Roman" w:hAnsi="Times New Roman"/>
          <w:sz w:val="24"/>
          <w:szCs w:val="24"/>
        </w:rPr>
        <w:t>в</w:t>
      </w:r>
      <w:r w:rsidR="001D60DF" w:rsidRPr="00673AE6">
        <w:rPr>
          <w:rFonts w:ascii="Times New Roman" w:hAnsi="Times New Roman"/>
          <w:sz w:val="24"/>
          <w:szCs w:val="24"/>
        </w:rPr>
        <w:t>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закреплена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Уставом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92337" w:rsidRPr="00673AE6">
        <w:rPr>
          <w:rFonts w:ascii="Times New Roman" w:hAnsi="Times New Roman"/>
          <w:sz w:val="24"/>
          <w:szCs w:val="24"/>
        </w:rPr>
        <w:t>Эмитента</w:t>
      </w:r>
      <w:r w:rsidR="001D60DF" w:rsidRPr="00673AE6">
        <w:rPr>
          <w:rFonts w:ascii="Times New Roman" w:hAnsi="Times New Roman"/>
          <w:sz w:val="24"/>
          <w:szCs w:val="24"/>
        </w:rPr>
        <w:t>;</w:t>
      </w:r>
    </w:p>
    <w:p w14:paraId="47B2BDB1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0427C7" w:rsidRPr="00673AE6">
        <w:rPr>
          <w:rFonts w:ascii="Times New Roman" w:hAnsi="Times New Roman"/>
          <w:sz w:val="24"/>
          <w:szCs w:val="24"/>
        </w:rPr>
        <w:t>и</w:t>
      </w:r>
      <w:r w:rsidR="001D60DF" w:rsidRPr="00673AE6">
        <w:rPr>
          <w:rFonts w:ascii="Times New Roman" w:hAnsi="Times New Roman"/>
          <w:sz w:val="24"/>
          <w:szCs w:val="24"/>
        </w:rPr>
        <w:t>спользование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зафиксировано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решении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проведении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Собрания;</w:t>
      </w:r>
    </w:p>
    <w:p w14:paraId="2F241475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0427C7"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оглашение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92337" w:rsidRPr="00673AE6">
        <w:rPr>
          <w:rFonts w:ascii="Times New Roman" w:hAnsi="Times New Roman"/>
          <w:sz w:val="24"/>
          <w:szCs w:val="24"/>
        </w:rPr>
        <w:t xml:space="preserve">Эмитента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предусматривает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использование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проводимом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172F1" w:rsidRPr="00673AE6">
        <w:rPr>
          <w:rFonts w:ascii="Times New Roman" w:hAnsi="Times New Roman"/>
          <w:sz w:val="24"/>
          <w:szCs w:val="24"/>
        </w:rPr>
        <w:t>Собрании;</w:t>
      </w:r>
    </w:p>
    <w:p w14:paraId="1631883A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установленном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порядке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предоставлена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необходимая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достаточная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предусмотренная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соглашением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92337" w:rsidRPr="00673AE6">
        <w:rPr>
          <w:rFonts w:ascii="Times New Roman" w:hAnsi="Times New Roman"/>
          <w:sz w:val="24"/>
          <w:szCs w:val="24"/>
        </w:rPr>
        <w:t xml:space="preserve">Эмитента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992337" w:rsidRPr="00673AE6">
        <w:rPr>
          <w:rFonts w:ascii="Times New Roman" w:hAnsi="Times New Roman"/>
          <w:sz w:val="24"/>
          <w:szCs w:val="24"/>
        </w:rPr>
        <w:t xml:space="preserve"> и законодательством Российской Федерации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0543C3A2" w14:textId="77777777" w:rsidR="001D60D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1040C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>5</w:t>
      </w:r>
      <w:r w:rsidR="0011040C" w:rsidRPr="00673AE6">
        <w:rPr>
          <w:rFonts w:ascii="Times New Roman" w:hAnsi="Times New Roman"/>
          <w:sz w:val="24"/>
          <w:szCs w:val="24"/>
        </w:rPr>
        <w:t>.</w:t>
      </w:r>
      <w:r w:rsidR="001D60DF" w:rsidRPr="00673AE6">
        <w:rPr>
          <w:rFonts w:ascii="Times New Roman" w:hAnsi="Times New Roman"/>
          <w:sz w:val="24"/>
          <w:szCs w:val="24"/>
        </w:rPr>
        <w:t>2.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</w:t>
      </w:r>
      <w:r w:rsidR="00BB2D42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B2D42" w:rsidRPr="00673AE6">
        <w:rPr>
          <w:rFonts w:ascii="Times New Roman" w:hAnsi="Times New Roman"/>
          <w:sz w:val="24"/>
          <w:szCs w:val="24"/>
        </w:rPr>
        <w:t>связанная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Собранием,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отображается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личном кабинете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мере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получения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BB2D42" w:rsidRPr="00673AE6">
        <w:rPr>
          <w:rFonts w:ascii="Times New Roman" w:hAnsi="Times New Roman"/>
          <w:sz w:val="24"/>
          <w:szCs w:val="24"/>
        </w:rPr>
        <w:t xml:space="preserve">ее </w:t>
      </w:r>
      <w:r w:rsidR="001D60DF" w:rsidRPr="00673AE6">
        <w:rPr>
          <w:rFonts w:ascii="Times New Roman" w:hAnsi="Times New Roman"/>
          <w:sz w:val="24"/>
          <w:szCs w:val="24"/>
        </w:rPr>
        <w:t>Регистратором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992337" w:rsidRPr="00673AE6">
        <w:rPr>
          <w:rFonts w:ascii="Times New Roman" w:hAnsi="Times New Roman"/>
          <w:sz w:val="24"/>
          <w:szCs w:val="24"/>
        </w:rPr>
        <w:t>от Эмитента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13B4D7ED" w14:textId="77777777" w:rsidR="001D60D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каждому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можно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выделить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следующие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основные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этапы:</w:t>
      </w:r>
    </w:p>
    <w:p w14:paraId="1BCC49CF" w14:textId="77777777" w:rsidR="001D60DF" w:rsidRPr="00673AE6" w:rsidRDefault="00F172F1" w:rsidP="000427C7">
      <w:pPr>
        <w:pStyle w:val="af3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р</w:t>
      </w:r>
      <w:r w:rsidR="001D60DF" w:rsidRPr="00673AE6">
        <w:rPr>
          <w:rFonts w:ascii="Times New Roman" w:hAnsi="Times New Roman"/>
          <w:sz w:val="24"/>
          <w:szCs w:val="24"/>
        </w:rPr>
        <w:t>азмещение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вопросами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повестки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дня;</w:t>
      </w:r>
    </w:p>
    <w:p w14:paraId="07385236" w14:textId="77777777" w:rsidR="001D60DF" w:rsidRPr="00673AE6" w:rsidRDefault="00F172F1" w:rsidP="000427C7">
      <w:pPr>
        <w:pStyle w:val="af3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р</w:t>
      </w:r>
      <w:r w:rsidR="001D60DF" w:rsidRPr="00673AE6">
        <w:rPr>
          <w:rFonts w:ascii="Times New Roman" w:hAnsi="Times New Roman"/>
          <w:sz w:val="24"/>
          <w:szCs w:val="24"/>
        </w:rPr>
        <w:t>азмещение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формулировками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решений,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поставленных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голосование,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материалами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общего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Собрания;</w:t>
      </w:r>
    </w:p>
    <w:p w14:paraId="16B68416" w14:textId="77777777" w:rsidR="001D60DF" w:rsidRPr="00673AE6" w:rsidRDefault="00F172F1" w:rsidP="000427C7">
      <w:pPr>
        <w:pStyle w:val="af3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бор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окончания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приема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Pr="00673AE6">
        <w:rPr>
          <w:rFonts w:ascii="Times New Roman" w:hAnsi="Times New Roman"/>
          <w:sz w:val="24"/>
          <w:szCs w:val="24"/>
        </w:rPr>
        <w:t>бюллетеней;</w:t>
      </w:r>
    </w:p>
    <w:p w14:paraId="72F608BF" w14:textId="77777777" w:rsidR="001D60DF" w:rsidRPr="00673AE6" w:rsidRDefault="00F172F1" w:rsidP="000427C7">
      <w:pPr>
        <w:pStyle w:val="af3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р</w:t>
      </w:r>
      <w:r w:rsidR="001D60DF" w:rsidRPr="00673AE6">
        <w:rPr>
          <w:rFonts w:ascii="Times New Roman" w:hAnsi="Times New Roman"/>
          <w:sz w:val="24"/>
          <w:szCs w:val="24"/>
        </w:rPr>
        <w:t>азмещение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итогах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общего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Собрания.</w:t>
      </w:r>
    </w:p>
    <w:p w14:paraId="63BA6F89" w14:textId="77777777" w:rsidR="00F172F1" w:rsidRPr="00673AE6" w:rsidRDefault="00F172F1" w:rsidP="000427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lastRenderedPageBreak/>
        <w:tab/>
      </w:r>
      <w:r w:rsidR="0011040C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>5</w:t>
      </w:r>
      <w:r w:rsidR="001D60DF" w:rsidRPr="00673AE6">
        <w:rPr>
          <w:rFonts w:ascii="Times New Roman" w:hAnsi="Times New Roman"/>
          <w:sz w:val="24"/>
          <w:szCs w:val="24"/>
        </w:rPr>
        <w:t>.3.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Функциональные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раздела</w:t>
      </w:r>
      <w:r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«Собрания»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спроектированы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образом,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чтобы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защитить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ситуаций,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могут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привести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отказу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Регистратора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исполнении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Пользователя.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таким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возможностям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частности,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относятся:</w:t>
      </w:r>
    </w:p>
    <w:p w14:paraId="0255C732" w14:textId="77777777" w:rsidR="001D60DF" w:rsidRPr="00673AE6" w:rsidRDefault="00F172F1" w:rsidP="000427C7">
      <w:pPr>
        <w:pStyle w:val="af3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н</w:t>
      </w:r>
      <w:r w:rsidR="001D60DF" w:rsidRPr="00673AE6">
        <w:rPr>
          <w:rFonts w:ascii="Times New Roman" w:hAnsi="Times New Roman"/>
          <w:sz w:val="24"/>
          <w:szCs w:val="24"/>
        </w:rPr>
        <w:t>евозможность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одновременно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выбрать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несколько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вариантов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доступными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являются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варианты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«за»,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«против»,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«воздержался».</w:t>
      </w:r>
    </w:p>
    <w:p w14:paraId="2FC77646" w14:textId="77777777" w:rsidR="001D60DF" w:rsidRPr="00673AE6" w:rsidRDefault="00F172F1" w:rsidP="000427C7">
      <w:pPr>
        <w:pStyle w:val="af3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н</w:t>
      </w:r>
      <w:r w:rsidR="001D60DF" w:rsidRPr="00673AE6">
        <w:rPr>
          <w:rFonts w:ascii="Times New Roman" w:hAnsi="Times New Roman"/>
          <w:sz w:val="24"/>
          <w:szCs w:val="24"/>
        </w:rPr>
        <w:t>евозможность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распределить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большее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количество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кумулятивных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выборах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совета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директоров,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имеется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акционера.</w:t>
      </w:r>
    </w:p>
    <w:p w14:paraId="12111C40" w14:textId="77777777" w:rsidR="001D60DF" w:rsidRPr="00673AE6" w:rsidRDefault="00F172F1" w:rsidP="000427C7">
      <w:pPr>
        <w:pStyle w:val="af3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 xml:space="preserve">невозможность изменить </w:t>
      </w:r>
      <w:r w:rsidRPr="00673AE6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голосования после подписания электронной подписью </w:t>
      </w:r>
      <w:r w:rsidR="001D60DF" w:rsidRPr="00673AE6">
        <w:rPr>
          <w:rFonts w:ascii="Times New Roman" w:hAnsi="Times New Roman"/>
          <w:sz w:val="24"/>
          <w:szCs w:val="24"/>
        </w:rPr>
        <w:t>(вводом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Кода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подтверждения)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отправки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бюллетеня.</w:t>
      </w:r>
    </w:p>
    <w:p w14:paraId="35756BF0" w14:textId="77777777" w:rsidR="001D60DF" w:rsidRPr="00673AE6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1040C" w:rsidRPr="00673AE6">
        <w:rPr>
          <w:rFonts w:ascii="Times New Roman" w:hAnsi="Times New Roman"/>
          <w:sz w:val="24"/>
          <w:szCs w:val="24"/>
        </w:rPr>
        <w:t>7.</w:t>
      </w:r>
      <w:r w:rsidRPr="00673AE6">
        <w:rPr>
          <w:rFonts w:ascii="Times New Roman" w:hAnsi="Times New Roman"/>
          <w:sz w:val="24"/>
          <w:szCs w:val="24"/>
        </w:rPr>
        <w:t>5</w:t>
      </w:r>
      <w:r w:rsidR="001D60DF" w:rsidRPr="00673AE6">
        <w:rPr>
          <w:rFonts w:ascii="Times New Roman" w:hAnsi="Times New Roman"/>
          <w:sz w:val="24"/>
          <w:szCs w:val="24"/>
        </w:rPr>
        <w:t>.4.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Начиная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пользоваться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ервисом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«Голосование»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Личного кабинета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соглашается,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что:</w:t>
      </w:r>
    </w:p>
    <w:p w14:paraId="74BAA1DD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предпринимать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никаких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попыток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действий,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которые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могут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привести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появлению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счетной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комиссии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нескольких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заполненных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бюллетеней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противоречивыми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вариантами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нарушения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условия,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вопросам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противоречивыми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вариантами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будет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признано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недействительным</w:t>
      </w:r>
      <w:r w:rsidR="00C814F3" w:rsidRPr="00673AE6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Российской Федерации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36E086A9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вправе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ограничить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814F3" w:rsidRPr="00673AE6">
        <w:rPr>
          <w:rFonts w:ascii="Times New Roman" w:hAnsi="Times New Roman"/>
          <w:sz w:val="24"/>
          <w:szCs w:val="24"/>
        </w:rPr>
        <w:t xml:space="preserve">Пользователя </w:t>
      </w:r>
      <w:r w:rsidR="001D60DF" w:rsidRPr="00673AE6">
        <w:rPr>
          <w:rFonts w:ascii="Times New Roman" w:hAnsi="Times New Roman"/>
          <w:sz w:val="24"/>
          <w:szCs w:val="24"/>
        </w:rPr>
        <w:t>через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с</w:t>
      </w:r>
      <w:r w:rsidR="001D60DF" w:rsidRPr="00673AE6">
        <w:rPr>
          <w:rFonts w:ascii="Times New Roman" w:hAnsi="Times New Roman"/>
          <w:sz w:val="24"/>
          <w:szCs w:val="24"/>
        </w:rPr>
        <w:t>ервис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«Голосование»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Личного кабинета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моменту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счетную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комиссию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 xml:space="preserve">собрания </w:t>
      </w:r>
      <w:r w:rsidR="001D60DF" w:rsidRPr="00673AE6">
        <w:rPr>
          <w:rFonts w:ascii="Times New Roman" w:hAnsi="Times New Roman"/>
          <w:sz w:val="24"/>
          <w:szCs w:val="24"/>
        </w:rPr>
        <w:t>уже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поступила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результатами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любым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D355FB" w:rsidRPr="00673AE6">
        <w:rPr>
          <w:rFonts w:ascii="Times New Roman" w:hAnsi="Times New Roman"/>
          <w:sz w:val="24"/>
          <w:szCs w:val="24"/>
        </w:rPr>
        <w:t>другим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способо</w:t>
      </w:r>
      <w:r w:rsidR="00D355FB" w:rsidRPr="00673AE6">
        <w:rPr>
          <w:rFonts w:ascii="Times New Roman" w:hAnsi="Times New Roman"/>
          <w:sz w:val="24"/>
          <w:szCs w:val="24"/>
        </w:rPr>
        <w:t>м,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172F1" w:rsidRPr="00673AE6">
        <w:rPr>
          <w:rFonts w:ascii="Times New Roman" w:hAnsi="Times New Roman"/>
          <w:sz w:val="24"/>
          <w:szCs w:val="24"/>
        </w:rPr>
        <w:t>предусмотренным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законодательством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F172F1" w:rsidRPr="00673AE6">
        <w:rPr>
          <w:rFonts w:ascii="Times New Roman" w:hAnsi="Times New Roman"/>
          <w:sz w:val="24"/>
          <w:szCs w:val="24"/>
        </w:rPr>
        <w:t>Российской Федерации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F7567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F7567" w:rsidRPr="00673AE6">
        <w:rPr>
          <w:rFonts w:ascii="Times New Roman" w:hAnsi="Times New Roman"/>
          <w:sz w:val="24"/>
          <w:szCs w:val="24"/>
        </w:rPr>
        <w:t>уставом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C814F3" w:rsidRPr="00673AE6">
        <w:rPr>
          <w:rFonts w:ascii="Times New Roman" w:hAnsi="Times New Roman"/>
          <w:sz w:val="24"/>
          <w:szCs w:val="24"/>
        </w:rPr>
        <w:t>Эмитента</w:t>
      </w:r>
      <w:r w:rsidR="001D60DF" w:rsidRPr="00673AE6">
        <w:rPr>
          <w:rFonts w:ascii="Times New Roman" w:hAnsi="Times New Roman"/>
          <w:sz w:val="24"/>
          <w:szCs w:val="24"/>
        </w:rPr>
        <w:t>.</w:t>
      </w:r>
    </w:p>
    <w:p w14:paraId="5E9AC01C" w14:textId="77777777" w:rsidR="001D60DF" w:rsidRPr="00673AE6" w:rsidRDefault="0011040C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</w:r>
      <w:r w:rsidR="00F172F1" w:rsidRPr="00673AE6">
        <w:rPr>
          <w:rFonts w:ascii="Times New Roman" w:hAnsi="Times New Roman"/>
          <w:sz w:val="24"/>
          <w:szCs w:val="24"/>
        </w:rPr>
        <w:t xml:space="preserve">7.5.5. </w:t>
      </w:r>
      <w:r w:rsidR="001D60DF" w:rsidRPr="00673AE6">
        <w:rPr>
          <w:rFonts w:ascii="Times New Roman" w:hAnsi="Times New Roman"/>
          <w:sz w:val="24"/>
          <w:szCs w:val="24"/>
        </w:rPr>
        <w:t>Регистратор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сможет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предоставить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Пользователю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возможность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участия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общем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Собрании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0427C7" w:rsidRPr="00673AE6">
        <w:rPr>
          <w:rFonts w:ascii="Times New Roman" w:hAnsi="Times New Roman"/>
          <w:sz w:val="24"/>
          <w:szCs w:val="24"/>
        </w:rPr>
        <w:t>посредством Сервиса</w:t>
      </w:r>
      <w:r w:rsidR="001D60DF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если:</w:t>
      </w:r>
    </w:p>
    <w:p w14:paraId="71C8CD48" w14:textId="77777777" w:rsidR="001D60DF" w:rsidRPr="00673AE6" w:rsidRDefault="00F172F1" w:rsidP="00801904">
      <w:pPr>
        <w:pStyle w:val="af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п</w:t>
      </w:r>
      <w:r w:rsidR="001D60DF" w:rsidRPr="00673AE6">
        <w:rPr>
          <w:rFonts w:ascii="Times New Roman" w:hAnsi="Times New Roman"/>
          <w:sz w:val="24"/>
          <w:szCs w:val="24"/>
        </w:rPr>
        <w:t>рава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акции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учитываются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депозитарии</w:t>
      </w:r>
      <w:r w:rsidR="0006562D" w:rsidRPr="00673AE6">
        <w:rPr>
          <w:rFonts w:ascii="Times New Roman" w:hAnsi="Times New Roman"/>
          <w:sz w:val="24"/>
          <w:szCs w:val="24"/>
        </w:rPr>
        <w:t>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моменту,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установленному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как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дата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окончания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приема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бюллетеней,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депозитарий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A93C85" w:rsidRPr="00673AE6">
        <w:rPr>
          <w:rFonts w:ascii="Times New Roman" w:hAnsi="Times New Roman"/>
          <w:sz w:val="24"/>
          <w:szCs w:val="24"/>
        </w:rPr>
        <w:t xml:space="preserve">предоставил </w:t>
      </w:r>
      <w:r w:rsidR="001D60DF" w:rsidRPr="00673AE6">
        <w:rPr>
          <w:rFonts w:ascii="Times New Roman" w:hAnsi="Times New Roman"/>
          <w:sz w:val="24"/>
          <w:szCs w:val="24"/>
        </w:rPr>
        <w:t>Регистратору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об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акционере</w:t>
      </w:r>
      <w:r w:rsidR="0006562D" w:rsidRPr="00673AE6">
        <w:rPr>
          <w:rFonts w:ascii="Times New Roman" w:hAnsi="Times New Roman"/>
          <w:sz w:val="24"/>
          <w:szCs w:val="24"/>
        </w:rPr>
        <w:t>;</w:t>
      </w:r>
    </w:p>
    <w:p w14:paraId="3F783E90" w14:textId="77777777" w:rsidR="001332D5" w:rsidRPr="00673AE6" w:rsidRDefault="001332D5" w:rsidP="00801904">
      <w:pPr>
        <w:pStyle w:val="af3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>данные Пользователя не совпадают с данными, содержащимися в списке лиц, имеющих право на участие в собрании.</w:t>
      </w:r>
    </w:p>
    <w:p w14:paraId="0304FA73" w14:textId="77777777" w:rsidR="00F172F1" w:rsidRDefault="00F172F1" w:rsidP="0080190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3AE6">
        <w:rPr>
          <w:rFonts w:ascii="Times New Roman" w:hAnsi="Times New Roman"/>
          <w:sz w:val="24"/>
          <w:szCs w:val="24"/>
        </w:rPr>
        <w:tab/>
        <w:t>7.5.6</w:t>
      </w:r>
      <w:r w:rsidR="001D60DF" w:rsidRPr="00673AE6">
        <w:rPr>
          <w:rFonts w:ascii="Times New Roman" w:hAnsi="Times New Roman"/>
          <w:sz w:val="24"/>
          <w:szCs w:val="24"/>
        </w:rPr>
        <w:t>.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После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заполнения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Электронной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отправки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Электронного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документа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результатами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счетную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комиссию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изменить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варианты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невозможно,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включая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случаи,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если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каким-либо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вопросам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повестки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дня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информация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о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голосовании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не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была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введена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в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Электронную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форму</w:t>
      </w:r>
      <w:r w:rsidR="00E637CE" w:rsidRPr="00673AE6">
        <w:rPr>
          <w:rFonts w:ascii="Times New Roman" w:hAnsi="Times New Roman"/>
          <w:sz w:val="24"/>
          <w:szCs w:val="24"/>
        </w:rPr>
        <w:t xml:space="preserve"> </w:t>
      </w:r>
      <w:r w:rsidR="001D60DF" w:rsidRPr="00673AE6">
        <w:rPr>
          <w:rFonts w:ascii="Times New Roman" w:hAnsi="Times New Roman"/>
          <w:sz w:val="24"/>
          <w:szCs w:val="24"/>
        </w:rPr>
        <w:t>бюллетеня.</w:t>
      </w:r>
    </w:p>
    <w:sectPr w:rsidR="00F172F1" w:rsidSect="00CC5A50">
      <w:footerReference w:type="default" r:id="rId8"/>
      <w:pgSz w:w="11906" w:h="16838"/>
      <w:pgMar w:top="1134" w:right="1134" w:bottom="1134" w:left="170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91A2" w14:textId="77777777" w:rsidR="007A35D3" w:rsidRDefault="007A35D3" w:rsidP="00096B05">
      <w:pPr>
        <w:spacing w:after="0" w:line="240" w:lineRule="auto"/>
      </w:pPr>
      <w:r>
        <w:separator/>
      </w:r>
    </w:p>
  </w:endnote>
  <w:endnote w:type="continuationSeparator" w:id="0">
    <w:p w14:paraId="08D57DFB" w14:textId="77777777" w:rsidR="007A35D3" w:rsidRDefault="007A35D3" w:rsidP="0009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413C" w14:textId="77777777" w:rsidR="007A35D3" w:rsidRPr="00F172F1" w:rsidRDefault="0009734C">
    <w:pPr>
      <w:pStyle w:val="aa"/>
      <w:jc w:val="right"/>
      <w:rPr>
        <w:rFonts w:ascii="Times New Roman" w:hAnsi="Times New Roman"/>
        <w:sz w:val="20"/>
        <w:szCs w:val="20"/>
      </w:rPr>
    </w:pPr>
    <w:r w:rsidRPr="00F172F1">
      <w:rPr>
        <w:rFonts w:ascii="Times New Roman" w:hAnsi="Times New Roman"/>
        <w:sz w:val="20"/>
        <w:szCs w:val="20"/>
      </w:rPr>
      <w:fldChar w:fldCharType="begin"/>
    </w:r>
    <w:r w:rsidR="007A35D3" w:rsidRPr="00F172F1">
      <w:rPr>
        <w:rFonts w:ascii="Times New Roman" w:hAnsi="Times New Roman"/>
        <w:sz w:val="20"/>
        <w:szCs w:val="20"/>
      </w:rPr>
      <w:instrText xml:space="preserve"> PAGE   \* MERGEFORMAT </w:instrText>
    </w:r>
    <w:r w:rsidRPr="00F172F1">
      <w:rPr>
        <w:rFonts w:ascii="Times New Roman" w:hAnsi="Times New Roman"/>
        <w:sz w:val="20"/>
        <w:szCs w:val="20"/>
      </w:rPr>
      <w:fldChar w:fldCharType="separate"/>
    </w:r>
    <w:r w:rsidR="000427C7">
      <w:rPr>
        <w:rFonts w:ascii="Times New Roman" w:hAnsi="Times New Roman"/>
        <w:noProof/>
        <w:sz w:val="20"/>
        <w:szCs w:val="20"/>
      </w:rPr>
      <w:t>10</w:t>
    </w:r>
    <w:r w:rsidRPr="00F172F1">
      <w:rPr>
        <w:rFonts w:ascii="Times New Roman" w:hAnsi="Times New Roman"/>
        <w:noProof/>
        <w:sz w:val="20"/>
        <w:szCs w:val="20"/>
      </w:rPr>
      <w:fldChar w:fldCharType="end"/>
    </w:r>
  </w:p>
  <w:p w14:paraId="029C8294" w14:textId="77777777" w:rsidR="007A35D3" w:rsidRDefault="007A35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E065" w14:textId="77777777" w:rsidR="007A35D3" w:rsidRDefault="007A35D3" w:rsidP="00096B05">
      <w:pPr>
        <w:spacing w:after="0" w:line="240" w:lineRule="auto"/>
      </w:pPr>
      <w:r>
        <w:separator/>
      </w:r>
    </w:p>
  </w:footnote>
  <w:footnote w:type="continuationSeparator" w:id="0">
    <w:p w14:paraId="25C2718F" w14:textId="77777777" w:rsidR="007A35D3" w:rsidRDefault="007A35D3" w:rsidP="00096B05">
      <w:pPr>
        <w:spacing w:after="0" w:line="240" w:lineRule="auto"/>
      </w:pPr>
      <w:r>
        <w:continuationSeparator/>
      </w:r>
    </w:p>
  </w:footnote>
  <w:footnote w:id="1">
    <w:p w14:paraId="323B80C6" w14:textId="77777777" w:rsidR="007A35D3" w:rsidRPr="007A35D3" w:rsidRDefault="00EA050B">
      <w:pPr>
        <w:pStyle w:val="af6"/>
        <w:rPr>
          <w:rFonts w:ascii="Times New Roman" w:hAnsi="Times New Roman"/>
          <w:sz w:val="22"/>
          <w:szCs w:val="22"/>
        </w:rPr>
      </w:pPr>
      <w:r w:rsidRPr="00EA050B">
        <w:rPr>
          <w:rStyle w:val="af8"/>
          <w:rFonts w:ascii="Times New Roman" w:hAnsi="Times New Roman"/>
          <w:sz w:val="22"/>
          <w:szCs w:val="22"/>
        </w:rPr>
        <w:footnoteRef/>
      </w:r>
      <w:r w:rsidRPr="00EA050B">
        <w:rPr>
          <w:rFonts w:ascii="Times New Roman" w:hAnsi="Times New Roman"/>
          <w:sz w:val="22"/>
          <w:szCs w:val="22"/>
        </w:rPr>
        <w:t xml:space="preserve"> доступно для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081"/>
    <w:multiLevelType w:val="multilevel"/>
    <w:tmpl w:val="568A6C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458C9"/>
    <w:multiLevelType w:val="multilevel"/>
    <w:tmpl w:val="A26CB9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96C24"/>
    <w:multiLevelType w:val="hybridMultilevel"/>
    <w:tmpl w:val="EDC43742"/>
    <w:lvl w:ilvl="0" w:tplc="110A30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D7643"/>
    <w:multiLevelType w:val="hybridMultilevel"/>
    <w:tmpl w:val="5198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042D"/>
    <w:multiLevelType w:val="hybridMultilevel"/>
    <w:tmpl w:val="B40CCC02"/>
    <w:lvl w:ilvl="0" w:tplc="110A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17B6E"/>
    <w:multiLevelType w:val="hybridMultilevel"/>
    <w:tmpl w:val="DBB086BE"/>
    <w:lvl w:ilvl="0" w:tplc="110A3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470340">
    <w:abstractNumId w:val="1"/>
  </w:num>
  <w:num w:numId="2" w16cid:durableId="583147175">
    <w:abstractNumId w:val="0"/>
  </w:num>
  <w:num w:numId="3" w16cid:durableId="468013417">
    <w:abstractNumId w:val="3"/>
  </w:num>
  <w:num w:numId="4" w16cid:durableId="889877990">
    <w:abstractNumId w:val="4"/>
  </w:num>
  <w:num w:numId="5" w16cid:durableId="1437094972">
    <w:abstractNumId w:val="5"/>
  </w:num>
  <w:num w:numId="6" w16cid:durableId="1532763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DF"/>
    <w:rsid w:val="00021A68"/>
    <w:rsid w:val="00024582"/>
    <w:rsid w:val="000427C7"/>
    <w:rsid w:val="0006562D"/>
    <w:rsid w:val="00067BC6"/>
    <w:rsid w:val="000715CC"/>
    <w:rsid w:val="00073555"/>
    <w:rsid w:val="00082451"/>
    <w:rsid w:val="00082F4A"/>
    <w:rsid w:val="00087B9C"/>
    <w:rsid w:val="00090FF5"/>
    <w:rsid w:val="00092B0B"/>
    <w:rsid w:val="00096B05"/>
    <w:rsid w:val="0009734C"/>
    <w:rsid w:val="000A1B52"/>
    <w:rsid w:val="000B1A48"/>
    <w:rsid w:val="000C4008"/>
    <w:rsid w:val="000E4CEE"/>
    <w:rsid w:val="000E5FFD"/>
    <w:rsid w:val="000F135A"/>
    <w:rsid w:val="001062D1"/>
    <w:rsid w:val="0011040C"/>
    <w:rsid w:val="00122C0F"/>
    <w:rsid w:val="001244F4"/>
    <w:rsid w:val="00125FDF"/>
    <w:rsid w:val="0013259C"/>
    <w:rsid w:val="001332D5"/>
    <w:rsid w:val="00134FE5"/>
    <w:rsid w:val="001802B6"/>
    <w:rsid w:val="00183641"/>
    <w:rsid w:val="00197D5B"/>
    <w:rsid w:val="001B5293"/>
    <w:rsid w:val="001D0D29"/>
    <w:rsid w:val="001D60DF"/>
    <w:rsid w:val="00210EA3"/>
    <w:rsid w:val="00214DDB"/>
    <w:rsid w:val="00232194"/>
    <w:rsid w:val="00232D6D"/>
    <w:rsid w:val="00240568"/>
    <w:rsid w:val="00244C4A"/>
    <w:rsid w:val="00250E6D"/>
    <w:rsid w:val="00252E98"/>
    <w:rsid w:val="00260902"/>
    <w:rsid w:val="00294600"/>
    <w:rsid w:val="00294740"/>
    <w:rsid w:val="002A2521"/>
    <w:rsid w:val="002B06B5"/>
    <w:rsid w:val="002C0F75"/>
    <w:rsid w:val="002C75BD"/>
    <w:rsid w:val="002F7BBE"/>
    <w:rsid w:val="003370A0"/>
    <w:rsid w:val="00340494"/>
    <w:rsid w:val="00343FF7"/>
    <w:rsid w:val="00350E87"/>
    <w:rsid w:val="0035575B"/>
    <w:rsid w:val="003626A3"/>
    <w:rsid w:val="00374399"/>
    <w:rsid w:val="00377941"/>
    <w:rsid w:val="00377F3A"/>
    <w:rsid w:val="00382CDE"/>
    <w:rsid w:val="00396258"/>
    <w:rsid w:val="003B205B"/>
    <w:rsid w:val="003B2C31"/>
    <w:rsid w:val="003B5592"/>
    <w:rsid w:val="003D1EE5"/>
    <w:rsid w:val="003D25D1"/>
    <w:rsid w:val="003D2A14"/>
    <w:rsid w:val="003D7E4B"/>
    <w:rsid w:val="003F35B8"/>
    <w:rsid w:val="00430179"/>
    <w:rsid w:val="0043367C"/>
    <w:rsid w:val="00435E94"/>
    <w:rsid w:val="00445AA0"/>
    <w:rsid w:val="004477BB"/>
    <w:rsid w:val="00461F76"/>
    <w:rsid w:val="00467F01"/>
    <w:rsid w:val="00471570"/>
    <w:rsid w:val="004860C6"/>
    <w:rsid w:val="00487097"/>
    <w:rsid w:val="004930A9"/>
    <w:rsid w:val="00496702"/>
    <w:rsid w:val="004B5682"/>
    <w:rsid w:val="004B7C4C"/>
    <w:rsid w:val="004C7EC2"/>
    <w:rsid w:val="004E098F"/>
    <w:rsid w:val="004F17DC"/>
    <w:rsid w:val="0052795F"/>
    <w:rsid w:val="005357DA"/>
    <w:rsid w:val="00560A14"/>
    <w:rsid w:val="005817BF"/>
    <w:rsid w:val="00585145"/>
    <w:rsid w:val="005B2A4D"/>
    <w:rsid w:val="005C74FD"/>
    <w:rsid w:val="005E089B"/>
    <w:rsid w:val="005F1716"/>
    <w:rsid w:val="005F3145"/>
    <w:rsid w:val="005F60E6"/>
    <w:rsid w:val="00612EB8"/>
    <w:rsid w:val="006137FC"/>
    <w:rsid w:val="006142AF"/>
    <w:rsid w:val="006263AC"/>
    <w:rsid w:val="00636CFC"/>
    <w:rsid w:val="00651504"/>
    <w:rsid w:val="006526C6"/>
    <w:rsid w:val="00652F11"/>
    <w:rsid w:val="00663BFF"/>
    <w:rsid w:val="00673AE6"/>
    <w:rsid w:val="006856BA"/>
    <w:rsid w:val="006937A3"/>
    <w:rsid w:val="006B1915"/>
    <w:rsid w:val="006B1F40"/>
    <w:rsid w:val="006D3F8A"/>
    <w:rsid w:val="006E5B91"/>
    <w:rsid w:val="006F0D4E"/>
    <w:rsid w:val="006F416E"/>
    <w:rsid w:val="007008E1"/>
    <w:rsid w:val="00704709"/>
    <w:rsid w:val="00734D81"/>
    <w:rsid w:val="007358F2"/>
    <w:rsid w:val="00757366"/>
    <w:rsid w:val="00771A7E"/>
    <w:rsid w:val="00785BC6"/>
    <w:rsid w:val="007930BF"/>
    <w:rsid w:val="007A2BF4"/>
    <w:rsid w:val="007A35D3"/>
    <w:rsid w:val="007A4158"/>
    <w:rsid w:val="007A6121"/>
    <w:rsid w:val="007E309B"/>
    <w:rsid w:val="00801904"/>
    <w:rsid w:val="00805771"/>
    <w:rsid w:val="00805D54"/>
    <w:rsid w:val="00822D17"/>
    <w:rsid w:val="008345B9"/>
    <w:rsid w:val="00845A88"/>
    <w:rsid w:val="0084611B"/>
    <w:rsid w:val="00850E9A"/>
    <w:rsid w:val="00861370"/>
    <w:rsid w:val="00873E70"/>
    <w:rsid w:val="00876FE7"/>
    <w:rsid w:val="00885A52"/>
    <w:rsid w:val="008A36A9"/>
    <w:rsid w:val="008B79E4"/>
    <w:rsid w:val="008F37CD"/>
    <w:rsid w:val="00903086"/>
    <w:rsid w:val="00907251"/>
    <w:rsid w:val="00912CDC"/>
    <w:rsid w:val="00924CC9"/>
    <w:rsid w:val="00952E6B"/>
    <w:rsid w:val="00976AF8"/>
    <w:rsid w:val="0098692D"/>
    <w:rsid w:val="00992337"/>
    <w:rsid w:val="009948BC"/>
    <w:rsid w:val="00996842"/>
    <w:rsid w:val="009D67E8"/>
    <w:rsid w:val="009E18A0"/>
    <w:rsid w:val="009E7E00"/>
    <w:rsid w:val="00A4177D"/>
    <w:rsid w:val="00A4365B"/>
    <w:rsid w:val="00A6326E"/>
    <w:rsid w:val="00A70C1D"/>
    <w:rsid w:val="00A90306"/>
    <w:rsid w:val="00A91643"/>
    <w:rsid w:val="00A93C85"/>
    <w:rsid w:val="00A955E1"/>
    <w:rsid w:val="00AB0B13"/>
    <w:rsid w:val="00AD0135"/>
    <w:rsid w:val="00AE1DC3"/>
    <w:rsid w:val="00AE76CE"/>
    <w:rsid w:val="00AF52BA"/>
    <w:rsid w:val="00AF7567"/>
    <w:rsid w:val="00B82931"/>
    <w:rsid w:val="00BA3897"/>
    <w:rsid w:val="00BB2D42"/>
    <w:rsid w:val="00BE2F65"/>
    <w:rsid w:val="00BF3734"/>
    <w:rsid w:val="00C06785"/>
    <w:rsid w:val="00C10FA9"/>
    <w:rsid w:val="00C1124F"/>
    <w:rsid w:val="00C14FE6"/>
    <w:rsid w:val="00C218C8"/>
    <w:rsid w:val="00C33C4C"/>
    <w:rsid w:val="00C348BB"/>
    <w:rsid w:val="00C465E7"/>
    <w:rsid w:val="00C60363"/>
    <w:rsid w:val="00C72D00"/>
    <w:rsid w:val="00C814F3"/>
    <w:rsid w:val="00C908B7"/>
    <w:rsid w:val="00C93DCB"/>
    <w:rsid w:val="00CA221B"/>
    <w:rsid w:val="00CB5DE5"/>
    <w:rsid w:val="00CC1029"/>
    <w:rsid w:val="00CC1717"/>
    <w:rsid w:val="00CC5A50"/>
    <w:rsid w:val="00CE46BB"/>
    <w:rsid w:val="00D11958"/>
    <w:rsid w:val="00D14BF1"/>
    <w:rsid w:val="00D355FB"/>
    <w:rsid w:val="00D357FB"/>
    <w:rsid w:val="00D538F3"/>
    <w:rsid w:val="00D6045E"/>
    <w:rsid w:val="00D64F28"/>
    <w:rsid w:val="00D8768A"/>
    <w:rsid w:val="00D9421A"/>
    <w:rsid w:val="00DB2070"/>
    <w:rsid w:val="00DB52D5"/>
    <w:rsid w:val="00DC00EA"/>
    <w:rsid w:val="00DF32A4"/>
    <w:rsid w:val="00E03773"/>
    <w:rsid w:val="00E107F1"/>
    <w:rsid w:val="00E1156F"/>
    <w:rsid w:val="00E32E3D"/>
    <w:rsid w:val="00E515D3"/>
    <w:rsid w:val="00E637CE"/>
    <w:rsid w:val="00E67A7F"/>
    <w:rsid w:val="00E74611"/>
    <w:rsid w:val="00E8182D"/>
    <w:rsid w:val="00E96355"/>
    <w:rsid w:val="00E9637F"/>
    <w:rsid w:val="00EA050B"/>
    <w:rsid w:val="00EA47CB"/>
    <w:rsid w:val="00EB250B"/>
    <w:rsid w:val="00EB32E3"/>
    <w:rsid w:val="00EC0B47"/>
    <w:rsid w:val="00ED2D1D"/>
    <w:rsid w:val="00ED581C"/>
    <w:rsid w:val="00EE3CF7"/>
    <w:rsid w:val="00EE5331"/>
    <w:rsid w:val="00F172F1"/>
    <w:rsid w:val="00F17432"/>
    <w:rsid w:val="00F20316"/>
    <w:rsid w:val="00F235A0"/>
    <w:rsid w:val="00F61656"/>
    <w:rsid w:val="00F668DF"/>
    <w:rsid w:val="00FB0AA6"/>
    <w:rsid w:val="00FB454E"/>
    <w:rsid w:val="00FE574E"/>
    <w:rsid w:val="00FF34ED"/>
    <w:rsid w:val="00FF529A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3D4"/>
  <w15:docId w15:val="{54621231-3593-497D-ABDE-897232E9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D60D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E9637F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E9637F"/>
    <w:rPr>
      <w:color w:val="605E5C"/>
      <w:shd w:val="clear" w:color="auto" w:fill="E1DFDD"/>
    </w:rPr>
  </w:style>
  <w:style w:type="character" w:customStyle="1" w:styleId="10">
    <w:name w:val="Основной текст1"/>
    <w:rsid w:val="00382CD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link w:val="4"/>
    <w:rsid w:val="00876FE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7">
    <w:name w:val="Основной текст + Курсив"/>
    <w:rsid w:val="00876FE7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876FE7"/>
    <w:pPr>
      <w:widowControl w:val="0"/>
      <w:shd w:val="clear" w:color="auto" w:fill="FFFFFF"/>
      <w:spacing w:before="360" w:after="0" w:line="403" w:lineRule="exact"/>
      <w:ind w:hanging="540"/>
    </w:pPr>
    <w:rPr>
      <w:rFonts w:ascii="Arial" w:eastAsia="Arial" w:hAnsi="Arial" w:cs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6B05"/>
  </w:style>
  <w:style w:type="paragraph" w:styleId="aa">
    <w:name w:val="footer"/>
    <w:basedOn w:val="a"/>
    <w:link w:val="ab"/>
    <w:uiPriority w:val="99"/>
    <w:unhideWhenUsed/>
    <w:rsid w:val="0009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B05"/>
  </w:style>
  <w:style w:type="character" w:styleId="ac">
    <w:name w:val="annotation reference"/>
    <w:uiPriority w:val="99"/>
    <w:semiHidden/>
    <w:unhideWhenUsed/>
    <w:rsid w:val="007008E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008E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7008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08E1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7008E1"/>
    <w:rPr>
      <w:b/>
      <w:bCs/>
      <w:sz w:val="20"/>
      <w:szCs w:val="20"/>
    </w:rPr>
  </w:style>
  <w:style w:type="character" w:customStyle="1" w:styleId="2">
    <w:name w:val="Неразрешенное упоминание2"/>
    <w:uiPriority w:val="99"/>
    <w:semiHidden/>
    <w:unhideWhenUsed/>
    <w:rsid w:val="006263AC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CC17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CC1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17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72F1"/>
    <w:pPr>
      <w:ind w:left="720"/>
      <w:contextualSpacing/>
    </w:pPr>
  </w:style>
  <w:style w:type="table" w:styleId="af4">
    <w:name w:val="Table Grid"/>
    <w:basedOn w:val="a1"/>
    <w:uiPriority w:val="59"/>
    <w:rsid w:val="00805771"/>
    <w:pPr>
      <w:jc w:val="right"/>
    </w:pPr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Revision"/>
    <w:hidden/>
    <w:uiPriority w:val="99"/>
    <w:semiHidden/>
    <w:rsid w:val="003370A0"/>
    <w:rPr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A35D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A35D3"/>
    <w:rPr>
      <w:lang w:eastAsia="en-US"/>
    </w:rPr>
  </w:style>
  <w:style w:type="character" w:styleId="af8">
    <w:name w:val="footnote reference"/>
    <w:basedOn w:val="a0"/>
    <w:uiPriority w:val="99"/>
    <w:semiHidden/>
    <w:unhideWhenUsed/>
    <w:rsid w:val="007A3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605E-A812-44C7-914E-883EC766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Иванова</dc:creator>
  <cp:lastModifiedBy>Мария Прокопенкова</cp:lastModifiedBy>
  <cp:revision>8</cp:revision>
  <cp:lastPrinted>2023-03-14T08:57:00Z</cp:lastPrinted>
  <dcterms:created xsi:type="dcterms:W3CDTF">2023-03-23T16:00:00Z</dcterms:created>
  <dcterms:modified xsi:type="dcterms:W3CDTF">2023-03-24T11:58:00Z</dcterms:modified>
</cp:coreProperties>
</file>