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ДОГОВОР № ______</w:t>
      </w:r>
    </w:p>
    <w:p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оказания услуг по ведению реестра владельцев ценных бумаг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tbl>
      <w:tblPr>
        <w:tblW w:w="5000" w:type="pct"/>
        <w:tblLook w:val="0000"/>
      </w:tblPr>
      <w:tblGrid>
        <w:gridCol w:w="4666"/>
        <w:gridCol w:w="5270"/>
      </w:tblGrid>
      <w:tr w:rsidR="00267577" w:rsidRPr="00267577">
        <w:trPr>
          <w:trHeight w:val="435"/>
        </w:trPr>
        <w:tc>
          <w:tcPr>
            <w:tcW w:w="2348" w:type="pct"/>
            <w:tcBorders>
              <w:top w:val="nil"/>
              <w:left w:val="nil"/>
              <w:bottom w:val="nil"/>
              <w:right w:val="nil"/>
            </w:tcBorders>
          </w:tcPr>
          <w:p w:rsidR="006D6E10" w:rsidRPr="00267577" w:rsidRDefault="006D6E10" w:rsidP="003D2950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267577">
              <w:rPr>
                <w:bCs/>
                <w:iCs/>
                <w:sz w:val="22"/>
                <w:szCs w:val="22"/>
              </w:rPr>
              <w:t>г. Москва</w:t>
            </w:r>
          </w:p>
        </w:tc>
        <w:tc>
          <w:tcPr>
            <w:tcW w:w="2652" w:type="pct"/>
            <w:tcBorders>
              <w:top w:val="nil"/>
              <w:left w:val="nil"/>
              <w:bottom w:val="nil"/>
              <w:right w:val="nil"/>
            </w:tcBorders>
          </w:tcPr>
          <w:p w:rsidR="006D6E10" w:rsidRPr="00267577" w:rsidRDefault="006D6E10" w:rsidP="00F42BA5">
            <w:pPr>
              <w:spacing w:line="276" w:lineRule="auto"/>
              <w:ind w:firstLine="709"/>
              <w:jc w:val="right"/>
              <w:rPr>
                <w:bCs/>
                <w:iCs/>
                <w:sz w:val="22"/>
                <w:szCs w:val="22"/>
              </w:rPr>
            </w:pPr>
            <w:r w:rsidRPr="00267577">
              <w:rPr>
                <w:bCs/>
                <w:iCs/>
                <w:sz w:val="22"/>
                <w:szCs w:val="22"/>
              </w:rPr>
              <w:t>«_____» _______________ 20__ г.</w:t>
            </w:r>
          </w:p>
        </w:tc>
      </w:tr>
    </w:tbl>
    <w:p w:rsidR="0012166A" w:rsidRPr="00267577" w:rsidRDefault="0012166A" w:rsidP="0012166A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передаче:</w:t>
      </w:r>
    </w:p>
    <w:p w:rsidR="0012166A" w:rsidRPr="00267577" w:rsidRDefault="0012166A">
      <w:pPr>
        <w:spacing w:line="276" w:lineRule="auto"/>
        <w:ind w:firstLine="709"/>
        <w:jc w:val="both"/>
        <w:rPr>
          <w:sz w:val="22"/>
          <w:szCs w:val="22"/>
        </w:rPr>
      </w:pPr>
    </w:p>
    <w:p w:rsidR="001071F3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_____</w:t>
      </w:r>
      <w:bookmarkStart w:id="0" w:name="_GoBack"/>
      <w:bookmarkEnd w:id="0"/>
      <w:r w:rsidRPr="00267577">
        <w:rPr>
          <w:sz w:val="22"/>
          <w:szCs w:val="22"/>
        </w:rPr>
        <w:t xml:space="preserve">____________ «___________________________________», именуемое в дальнейшем Эмитент, в лице _____________________________________________________, </w:t>
      </w:r>
      <w:proofErr w:type="spellStart"/>
      <w:r w:rsidRPr="00267577">
        <w:rPr>
          <w:sz w:val="22"/>
          <w:szCs w:val="22"/>
        </w:rPr>
        <w:t>действующ</w:t>
      </w:r>
      <w:proofErr w:type="spellEnd"/>
      <w:r w:rsidR="00E13E02" w:rsidRPr="00267577">
        <w:rPr>
          <w:sz w:val="22"/>
          <w:szCs w:val="22"/>
        </w:rPr>
        <w:t>___</w:t>
      </w:r>
      <w:r w:rsidRPr="00267577">
        <w:rPr>
          <w:sz w:val="22"/>
          <w:szCs w:val="22"/>
        </w:rPr>
        <w:t xml:space="preserve"> на основании _________________________, с одной стороны,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и </w:t>
      </w:r>
    </w:p>
    <w:p w:rsidR="007C786C" w:rsidRPr="00267577" w:rsidRDefault="007C786C">
      <w:pPr>
        <w:spacing w:line="276" w:lineRule="auto"/>
        <w:ind w:firstLine="709"/>
        <w:jc w:val="both"/>
        <w:rPr>
          <w:sz w:val="12"/>
          <w:szCs w:val="12"/>
        </w:rPr>
      </w:pPr>
    </w:p>
    <w:p w:rsidR="00B87256" w:rsidRPr="00267577" w:rsidRDefault="00B8725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учреждении:</w:t>
      </w:r>
    </w:p>
    <w:p w:rsidR="001071F3" w:rsidRPr="00267577" w:rsidRDefault="0063102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</w:t>
      </w:r>
      <w:r w:rsidR="00B87256" w:rsidRPr="00267577">
        <w:rPr>
          <w:sz w:val="22"/>
          <w:szCs w:val="22"/>
        </w:rPr>
        <w:t>_________________ «___________________________________»,</w:t>
      </w:r>
      <w:proofErr w:type="gramStart"/>
      <w:r w:rsidR="00B87256" w:rsidRPr="00267577">
        <w:rPr>
          <w:sz w:val="22"/>
        </w:rPr>
        <w:t>являющееся</w:t>
      </w:r>
      <w:proofErr w:type="gramEnd"/>
      <w:r w:rsidR="00B87256" w:rsidRPr="00267577">
        <w:rPr>
          <w:sz w:val="22"/>
        </w:rPr>
        <w:t xml:space="preserve"> единственным </w:t>
      </w:r>
      <w:r w:rsidR="00B87256" w:rsidRPr="00267577">
        <w:rPr>
          <w:sz w:val="22"/>
          <w:szCs w:val="22"/>
        </w:rPr>
        <w:t>учредителем Акционерного общества «___________»</w:t>
      </w:r>
      <w:r w:rsidR="005010EC" w:rsidRPr="00267577">
        <w:rPr>
          <w:sz w:val="22"/>
          <w:szCs w:val="22"/>
        </w:rPr>
        <w:t xml:space="preserve">, </w:t>
      </w:r>
      <w:proofErr w:type="spellStart"/>
      <w:r w:rsidR="005010EC" w:rsidRPr="00267577">
        <w:rPr>
          <w:sz w:val="22"/>
          <w:szCs w:val="22"/>
        </w:rPr>
        <w:t>действующ</w:t>
      </w:r>
      <w:proofErr w:type="spellEnd"/>
      <w:r w:rsidR="005010EC" w:rsidRPr="00267577">
        <w:rPr>
          <w:sz w:val="22"/>
          <w:szCs w:val="22"/>
        </w:rPr>
        <w:t xml:space="preserve">____ </w:t>
      </w:r>
      <w:r w:rsidR="00B87256" w:rsidRPr="00267577">
        <w:rPr>
          <w:sz w:val="22"/>
          <w:szCs w:val="22"/>
        </w:rPr>
        <w:t>на основании Решения учредителя № _______ от ________ и</w:t>
      </w:r>
      <w:r w:rsidR="00C25219" w:rsidRPr="00267577">
        <w:rPr>
          <w:sz w:val="22"/>
          <w:szCs w:val="22"/>
        </w:rPr>
        <w:t xml:space="preserve"> / или</w:t>
      </w:r>
      <w:r w:rsidR="00864FAA" w:rsidRPr="00267577">
        <w:rPr>
          <w:sz w:val="22"/>
          <w:szCs w:val="22"/>
        </w:rPr>
        <w:t xml:space="preserve"> доверенности № _____ от ______</w:t>
      </w:r>
      <w:r w:rsidR="00B87256" w:rsidRPr="00267577">
        <w:rPr>
          <w:sz w:val="22"/>
          <w:szCs w:val="22"/>
        </w:rPr>
        <w:t xml:space="preserve">, </w:t>
      </w:r>
      <w:r w:rsidR="00277E5E" w:rsidRPr="00267577">
        <w:rPr>
          <w:sz w:val="22"/>
          <w:szCs w:val="22"/>
        </w:rPr>
        <w:t>в дальнейшем именуемый</w:t>
      </w:r>
      <w:r w:rsidR="005862AC" w:rsidRPr="00267577">
        <w:rPr>
          <w:sz w:val="22"/>
          <w:szCs w:val="22"/>
        </w:rPr>
        <w:t>Э</w:t>
      </w:r>
      <w:r w:rsidR="00B87256" w:rsidRPr="00267577">
        <w:rPr>
          <w:sz w:val="22"/>
          <w:szCs w:val="22"/>
        </w:rPr>
        <w:t>митент (учредитель), с одной стороны,</w:t>
      </w:r>
    </w:p>
    <w:p w:rsidR="00C0795A" w:rsidRPr="00267577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или</w:t>
      </w:r>
    </w:p>
    <w:p w:rsidR="00C464A2" w:rsidRPr="00267577" w:rsidRDefault="00C0795A" w:rsidP="00C464A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</w:t>
      </w:r>
      <w:r w:rsidR="00631022" w:rsidRPr="00267577">
        <w:rPr>
          <w:sz w:val="22"/>
          <w:szCs w:val="22"/>
        </w:rPr>
        <w:t xml:space="preserve">. </w:t>
      </w:r>
      <w:r w:rsidR="00C464A2" w:rsidRPr="00267577">
        <w:rPr>
          <w:sz w:val="22"/>
          <w:szCs w:val="22"/>
        </w:rPr>
        <w:t xml:space="preserve">Учредители Акционерного общества «____»___________________________ (перечень учредителей – юридических и (или) физических лиц) в лице __________ (ФИО физического лица), </w:t>
      </w:r>
      <w:proofErr w:type="spellStart"/>
      <w:r w:rsidR="00C464A2" w:rsidRPr="00267577">
        <w:rPr>
          <w:sz w:val="22"/>
          <w:szCs w:val="22"/>
        </w:rPr>
        <w:t>действующ</w:t>
      </w:r>
      <w:proofErr w:type="spellEnd"/>
      <w:r w:rsidR="00E13E02" w:rsidRPr="00267577">
        <w:rPr>
          <w:sz w:val="22"/>
          <w:szCs w:val="22"/>
        </w:rPr>
        <w:t>___</w:t>
      </w:r>
      <w:r w:rsidR="00C464A2" w:rsidRPr="00267577">
        <w:rPr>
          <w:sz w:val="22"/>
          <w:szCs w:val="22"/>
        </w:rPr>
        <w:t xml:space="preserve"> на основании Учредительного договора от ___,</w:t>
      </w:r>
      <w:r w:rsidR="00277E5E" w:rsidRPr="00267577">
        <w:rPr>
          <w:sz w:val="22"/>
          <w:szCs w:val="22"/>
        </w:rPr>
        <w:t>в дальнейшем именуемые Эмитен</w:t>
      </w:r>
      <w:proofErr w:type="gramStart"/>
      <w:r w:rsidR="00277E5E" w:rsidRPr="00267577">
        <w:rPr>
          <w:sz w:val="22"/>
          <w:szCs w:val="22"/>
        </w:rPr>
        <w:t>т</w:t>
      </w:r>
      <w:r w:rsidRPr="00267577">
        <w:rPr>
          <w:sz w:val="22"/>
          <w:szCs w:val="22"/>
        </w:rPr>
        <w:t>(</w:t>
      </w:r>
      <w:proofErr w:type="gramEnd"/>
      <w:r w:rsidRPr="00267577">
        <w:rPr>
          <w:sz w:val="22"/>
          <w:szCs w:val="22"/>
        </w:rPr>
        <w:t>учредитель), с одной стороны,</w:t>
      </w:r>
    </w:p>
    <w:p w:rsidR="00C464A2" w:rsidRPr="00267577" w:rsidRDefault="00C464A2">
      <w:pPr>
        <w:spacing w:line="276" w:lineRule="auto"/>
        <w:ind w:firstLine="709"/>
        <w:jc w:val="both"/>
        <w:rPr>
          <w:sz w:val="12"/>
          <w:szCs w:val="12"/>
        </w:rPr>
      </w:pPr>
    </w:p>
    <w:p w:rsidR="00B87256" w:rsidRPr="00267577" w:rsidRDefault="00665AA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</w:t>
      </w:r>
    </w:p>
    <w:p w:rsidR="00B87256" w:rsidRPr="00267577" w:rsidRDefault="00B87256">
      <w:pPr>
        <w:spacing w:line="276" w:lineRule="auto"/>
        <w:ind w:firstLine="709"/>
        <w:jc w:val="both"/>
        <w:rPr>
          <w:sz w:val="12"/>
          <w:szCs w:val="12"/>
        </w:rPr>
      </w:pPr>
    </w:p>
    <w:p w:rsidR="00B87256" w:rsidRPr="00267577" w:rsidRDefault="00463386">
      <w:pPr>
        <w:spacing w:line="276" w:lineRule="auto"/>
        <w:ind w:firstLine="709"/>
        <w:jc w:val="both"/>
        <w:rPr>
          <w:b/>
          <w:sz w:val="22"/>
          <w:szCs w:val="22"/>
          <w:u w:val="single"/>
        </w:rPr>
      </w:pPr>
      <w:r w:rsidRPr="00267577">
        <w:rPr>
          <w:b/>
          <w:sz w:val="22"/>
          <w:szCs w:val="22"/>
          <w:u w:val="single"/>
        </w:rPr>
        <w:t>При реорганизации</w:t>
      </w:r>
      <w:r w:rsidR="00B87256" w:rsidRPr="00267577">
        <w:rPr>
          <w:b/>
          <w:sz w:val="22"/>
          <w:szCs w:val="22"/>
          <w:u w:val="single"/>
        </w:rPr>
        <w:t>:</w:t>
      </w:r>
    </w:p>
    <w:p w:rsidR="001071F3" w:rsidRPr="00267577" w:rsidRDefault="00C237D5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_________________ «___________________________________», являющееся </w:t>
      </w:r>
      <w:proofErr w:type="spellStart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правопредше</w:t>
      </w:r>
      <w:r w:rsidR="00B000B8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ственником</w:t>
      </w:r>
      <w:proofErr w:type="spellEnd"/>
      <w:r w:rsidR="00B000B8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в лице ____________,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действующего на основании </w:t>
      </w:r>
      <w:r w:rsidR="00665AA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___________________________________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и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Решения общего собрания 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участников</w:t>
      </w:r>
      <w:r w:rsidR="005010EC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/ Решения единственного учредителя / Распоряжения об условиях приватизации 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№ _______ </w:t>
      </w:r>
      <w:proofErr w:type="gramStart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от</w:t>
      </w:r>
      <w:proofErr w:type="gramEnd"/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________ о реорганизации в форме преобразования в </w:t>
      </w:r>
      <w:r w:rsidR="00B51FB4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Акционерное общество «___________»</w:t>
      </w:r>
      <w:r w:rsidR="009956F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, в дальнейшем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именуемое</w:t>
      </w:r>
      <w:r w:rsidR="009956F3"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 Эмитент</w:t>
      </w: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 xml:space="preserve">, с одной стороны, </w:t>
      </w:r>
    </w:p>
    <w:p w:rsidR="00C237D5" w:rsidRPr="00267577" w:rsidRDefault="00665AA3" w:rsidP="00C237D5">
      <w:pPr>
        <w:pStyle w:val="a3"/>
        <w:tabs>
          <w:tab w:val="left" w:pos="10080"/>
        </w:tabs>
        <w:ind w:right="-35"/>
        <w:jc w:val="both"/>
        <w:rPr>
          <w:rFonts w:ascii="Times New Roman" w:hAnsi="Times New Roman"/>
          <w:b w:val="0"/>
          <w:bCs w:val="0"/>
          <w:kern w:val="0"/>
          <w:sz w:val="22"/>
          <w:szCs w:val="22"/>
        </w:rPr>
      </w:pPr>
      <w:r w:rsidRPr="00267577">
        <w:rPr>
          <w:rFonts w:ascii="Times New Roman" w:hAnsi="Times New Roman"/>
          <w:b w:val="0"/>
          <w:bCs w:val="0"/>
          <w:kern w:val="0"/>
          <w:sz w:val="22"/>
          <w:szCs w:val="22"/>
        </w:rPr>
        <w:t>и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Общество с ограниченной ответственностью «Оборонрегистр», именуемое в дальнейшем Регистратор, в лице Генерального директора Ивановой Светланы Валентиновны, действующей на основании Устава,с другой стороны, совместно именуемые Стороны, заключили настоящий договор (далее </w:t>
      </w:r>
      <w:r w:rsidR="00FA7770" w:rsidRPr="00267577">
        <w:rPr>
          <w:sz w:val="22"/>
          <w:szCs w:val="22"/>
        </w:rPr>
        <w:t xml:space="preserve">- </w:t>
      </w:r>
      <w:r w:rsidR="004B041E" w:rsidRPr="00267577">
        <w:rPr>
          <w:sz w:val="22"/>
          <w:szCs w:val="22"/>
        </w:rPr>
        <w:t>договор</w:t>
      </w:r>
      <w:r w:rsidRPr="00267577">
        <w:rPr>
          <w:sz w:val="22"/>
          <w:szCs w:val="22"/>
        </w:rPr>
        <w:t>) о нижеследующем: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1. ПРЕДМЕТ ДОГОВОРА</w:t>
      </w:r>
    </w:p>
    <w:p w:rsidR="006D6E10" w:rsidRPr="00267577" w:rsidRDefault="006D6E10" w:rsidP="00E3254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1.1. Эмитент поручает, а Регистратор принимает на себя обязательства оказывать услуги по ведению и хранению реестра владельцев ценных бумаг Эмитента (далее </w:t>
      </w:r>
      <w:proofErr w:type="gramStart"/>
      <w:r w:rsidR="00CE2147" w:rsidRPr="00267577">
        <w:rPr>
          <w:sz w:val="22"/>
          <w:szCs w:val="22"/>
        </w:rPr>
        <w:t>-</w:t>
      </w:r>
      <w:r w:rsidR="001E09AB" w:rsidRPr="00267577">
        <w:rPr>
          <w:sz w:val="22"/>
          <w:szCs w:val="22"/>
        </w:rPr>
        <w:t>р</w:t>
      </w:r>
      <w:proofErr w:type="gramEnd"/>
      <w:r w:rsidR="001E09AB" w:rsidRPr="00267577">
        <w:rPr>
          <w:sz w:val="22"/>
          <w:szCs w:val="22"/>
        </w:rPr>
        <w:t>еестр</w:t>
      </w:r>
      <w:r w:rsidRPr="00267577">
        <w:rPr>
          <w:sz w:val="22"/>
          <w:szCs w:val="22"/>
        </w:rPr>
        <w:t>)</w:t>
      </w:r>
      <w:r w:rsidR="00DB737C" w:rsidRPr="00267577">
        <w:rPr>
          <w:sz w:val="22"/>
          <w:szCs w:val="22"/>
        </w:rPr>
        <w:t xml:space="preserve"> и иные услуги в</w:t>
      </w:r>
      <w:r w:rsidRPr="00267577">
        <w:rPr>
          <w:sz w:val="22"/>
          <w:szCs w:val="22"/>
        </w:rPr>
        <w:t>соответствии с требованиями законодательства Российской Федерации</w:t>
      </w:r>
      <w:r w:rsidR="00896036" w:rsidRPr="00267577">
        <w:rPr>
          <w:sz w:val="22"/>
          <w:szCs w:val="22"/>
        </w:rPr>
        <w:t>, нормативными актами Банка России,</w:t>
      </w:r>
      <w:r w:rsidRPr="00267577">
        <w:rPr>
          <w:sz w:val="22"/>
          <w:szCs w:val="22"/>
        </w:rPr>
        <w:t xml:space="preserve"> Правилами ведения реестра</w:t>
      </w:r>
      <w:r w:rsidR="00E32545" w:rsidRPr="00267577">
        <w:rPr>
          <w:sz w:val="22"/>
          <w:szCs w:val="22"/>
        </w:rPr>
        <w:t xml:space="preserve"> владельцев ценных бумаг</w:t>
      </w:r>
      <w:r w:rsidRPr="00267577">
        <w:rPr>
          <w:sz w:val="22"/>
          <w:szCs w:val="22"/>
        </w:rPr>
        <w:t xml:space="preserve">, </w:t>
      </w:r>
      <w:r w:rsidR="00CE2147" w:rsidRPr="00267577">
        <w:rPr>
          <w:sz w:val="22"/>
          <w:szCs w:val="22"/>
        </w:rPr>
        <w:t xml:space="preserve">утвержденными </w:t>
      </w:r>
      <w:r w:rsidRPr="00267577">
        <w:rPr>
          <w:sz w:val="22"/>
          <w:szCs w:val="22"/>
        </w:rPr>
        <w:t>Регистратором (далее– Правила ведения реестра</w:t>
      </w:r>
      <w:r w:rsidR="009956F3" w:rsidRPr="00267577">
        <w:rPr>
          <w:sz w:val="22"/>
          <w:szCs w:val="22"/>
        </w:rPr>
        <w:t xml:space="preserve"> или Правила Регистратора</w:t>
      </w:r>
      <w:r w:rsidRPr="00267577">
        <w:rPr>
          <w:sz w:val="22"/>
          <w:szCs w:val="22"/>
        </w:rPr>
        <w:t xml:space="preserve">) и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 xml:space="preserve">, а Эмитент обязуется оплачивать услуги Регистратора.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1.2. Регистратор осуществляет ведение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по всем эмиссионным ценным бумагам Эмитента</w:t>
      </w:r>
      <w:r w:rsidR="00135902" w:rsidRPr="00267577">
        <w:rPr>
          <w:sz w:val="22"/>
          <w:szCs w:val="22"/>
        </w:rPr>
        <w:t>, за исключением случаев, предусмотренных законодательством</w:t>
      </w:r>
      <w:r w:rsidRPr="00267577">
        <w:rPr>
          <w:sz w:val="22"/>
          <w:szCs w:val="22"/>
        </w:rPr>
        <w:t>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1.3. Ведение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осуществляется в электронном виде с помощью сертифицированного программного </w:t>
      </w:r>
      <w:r w:rsidR="00CA3185" w:rsidRPr="00267577">
        <w:rPr>
          <w:sz w:val="22"/>
          <w:szCs w:val="22"/>
        </w:rPr>
        <w:t xml:space="preserve">обеспечения и технологий, используемых </w:t>
      </w:r>
      <w:r w:rsidRPr="00267577">
        <w:rPr>
          <w:sz w:val="22"/>
          <w:szCs w:val="22"/>
        </w:rPr>
        <w:t>Регистратором.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1.4. Все термины, содержащиеся в тексте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, трактуются в соответствии с законодательством Российской Федерации</w:t>
      </w:r>
      <w:r w:rsidR="00DB737C" w:rsidRPr="00267577">
        <w:rPr>
          <w:sz w:val="22"/>
          <w:szCs w:val="22"/>
        </w:rPr>
        <w:t>, нормативными актами Банка России</w:t>
      </w:r>
      <w:r w:rsidRPr="00267577">
        <w:rPr>
          <w:sz w:val="22"/>
          <w:szCs w:val="22"/>
        </w:rPr>
        <w:t xml:space="preserve"> и Правилами ведения реестра.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2. ПРАВА И ОБЯЗАННОСТИ СТОРОН</w:t>
      </w:r>
    </w:p>
    <w:p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2.1. </w:t>
      </w:r>
      <w:r w:rsidR="00CE2147" w:rsidRPr="00267577">
        <w:rPr>
          <w:b/>
          <w:sz w:val="22"/>
          <w:szCs w:val="22"/>
        </w:rPr>
        <w:t>Обязанности Регистратора</w:t>
      </w:r>
      <w:r w:rsidRPr="00267577">
        <w:rPr>
          <w:b/>
          <w:sz w:val="22"/>
          <w:szCs w:val="22"/>
        </w:rPr>
        <w:t>:</w:t>
      </w:r>
    </w:p>
    <w:p w:rsidR="002E1893" w:rsidRPr="00267577" w:rsidRDefault="002E1893" w:rsidP="002E189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 xml:space="preserve">2.1.1. Выполнить все необходимые действия по приему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и документов, связанных с ведением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Эмитента по Акту приема-передачи (далее - Акт приема-передачи), в порядке и сроки, установленные законодательством Российской Федерации, нормативными актами Банка России, Правилами Регистратора.</w:t>
      </w:r>
    </w:p>
    <w:p w:rsidR="006D6E10" w:rsidRPr="00267577" w:rsidRDefault="006D6E10" w:rsidP="00B9248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D56320" w:rsidRPr="00267577">
        <w:rPr>
          <w:sz w:val="22"/>
          <w:szCs w:val="22"/>
        </w:rPr>
        <w:t>2</w:t>
      </w:r>
      <w:r w:rsidRPr="00267577">
        <w:rPr>
          <w:sz w:val="22"/>
          <w:szCs w:val="22"/>
        </w:rPr>
        <w:t xml:space="preserve">. </w:t>
      </w:r>
      <w:r w:rsidR="009956F3" w:rsidRPr="00267577">
        <w:rPr>
          <w:sz w:val="22"/>
          <w:szCs w:val="22"/>
        </w:rPr>
        <w:t xml:space="preserve">Регистратор приступает </w:t>
      </w:r>
      <w:r w:rsidRPr="00267577">
        <w:rPr>
          <w:sz w:val="22"/>
          <w:szCs w:val="22"/>
        </w:rPr>
        <w:t xml:space="preserve">к ведению Реестра </w:t>
      </w:r>
      <w:r w:rsidR="00CE2147" w:rsidRPr="00267577">
        <w:rPr>
          <w:sz w:val="22"/>
          <w:szCs w:val="22"/>
        </w:rPr>
        <w:t xml:space="preserve">на </w:t>
      </w:r>
      <w:r w:rsidRPr="00267577">
        <w:rPr>
          <w:sz w:val="22"/>
          <w:szCs w:val="22"/>
        </w:rPr>
        <w:t>следующий рабочий день после подписания Акта приема-передачи</w:t>
      </w:r>
      <w:r w:rsidR="009956F3" w:rsidRPr="00267577">
        <w:rPr>
          <w:sz w:val="22"/>
          <w:szCs w:val="22"/>
        </w:rPr>
        <w:t>, а для вновь учреждаемых акционерных обществ – в день подписания Акта приема-передачи.</w:t>
      </w:r>
    </w:p>
    <w:p w:rsidR="00B6645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На основании документов и информации, предоставленных по Акту приема-передачи, сформировать </w:t>
      </w:r>
      <w:r w:rsidR="001E09AB" w:rsidRPr="00267577">
        <w:rPr>
          <w:sz w:val="22"/>
          <w:szCs w:val="22"/>
        </w:rPr>
        <w:t xml:space="preserve">реестр </w:t>
      </w:r>
      <w:r w:rsidR="007A733B" w:rsidRPr="00267577">
        <w:rPr>
          <w:sz w:val="22"/>
          <w:szCs w:val="22"/>
        </w:rPr>
        <w:t xml:space="preserve">(адаптировать </w:t>
      </w:r>
      <w:r w:rsidR="001E09AB" w:rsidRPr="00267577">
        <w:rPr>
          <w:sz w:val="22"/>
          <w:szCs w:val="22"/>
        </w:rPr>
        <w:t>реестр</w:t>
      </w:r>
      <w:r w:rsidR="007A733B" w:rsidRPr="00267577">
        <w:rPr>
          <w:sz w:val="22"/>
          <w:szCs w:val="22"/>
        </w:rPr>
        <w:t>, полученный от предыдущего реестродержателя</w:t>
      </w:r>
      <w:r w:rsidR="0087111F" w:rsidRPr="00267577">
        <w:rPr>
          <w:sz w:val="22"/>
          <w:szCs w:val="22"/>
        </w:rPr>
        <w:t xml:space="preserve">, </w:t>
      </w:r>
      <w:r w:rsidR="007A733B" w:rsidRPr="00267577">
        <w:rPr>
          <w:sz w:val="22"/>
          <w:szCs w:val="22"/>
        </w:rPr>
        <w:t>к треб</w:t>
      </w:r>
      <w:r w:rsidR="0087111F" w:rsidRPr="00267577">
        <w:rPr>
          <w:sz w:val="22"/>
          <w:szCs w:val="22"/>
        </w:rPr>
        <w:t>ованиям программного обеспечения</w:t>
      </w:r>
      <w:r w:rsidR="007A733B" w:rsidRPr="00267577">
        <w:rPr>
          <w:sz w:val="22"/>
          <w:szCs w:val="22"/>
        </w:rPr>
        <w:t xml:space="preserve"> Регистратора)</w:t>
      </w:r>
      <w:proofErr w:type="gramStart"/>
      <w:r w:rsidR="00CE2147" w:rsidRPr="00267577">
        <w:rPr>
          <w:sz w:val="22"/>
          <w:szCs w:val="22"/>
        </w:rPr>
        <w:t>:</w:t>
      </w:r>
      <w:r w:rsidR="00B66450" w:rsidRPr="00267577">
        <w:rPr>
          <w:sz w:val="22"/>
          <w:szCs w:val="22"/>
        </w:rPr>
        <w:t>у</w:t>
      </w:r>
      <w:proofErr w:type="gramEnd"/>
      <w:r w:rsidR="00B66450" w:rsidRPr="00267577">
        <w:rPr>
          <w:sz w:val="22"/>
          <w:szCs w:val="22"/>
        </w:rPr>
        <w:t>четные регистры, содержащие сведения в отношении лиц</w:t>
      </w:r>
      <w:r w:rsidRPr="00267577">
        <w:rPr>
          <w:sz w:val="22"/>
          <w:szCs w:val="22"/>
        </w:rPr>
        <w:t xml:space="preserve">, которым открыты лицевые счета (далее - зарегистрированные лица), </w:t>
      </w:r>
      <w:r w:rsidR="00B66450" w:rsidRPr="00267577">
        <w:rPr>
          <w:sz w:val="22"/>
          <w:szCs w:val="22"/>
        </w:rPr>
        <w:t xml:space="preserve">учетные регистры, содержащие </w:t>
      </w:r>
      <w:r w:rsidRPr="00267577">
        <w:rPr>
          <w:sz w:val="22"/>
          <w:szCs w:val="22"/>
        </w:rPr>
        <w:t>запис</w:t>
      </w:r>
      <w:r w:rsidR="00B66450" w:rsidRPr="00267577">
        <w:rPr>
          <w:sz w:val="22"/>
          <w:szCs w:val="22"/>
        </w:rPr>
        <w:t>и</w:t>
      </w:r>
      <w:r w:rsidRPr="00267577">
        <w:rPr>
          <w:sz w:val="22"/>
          <w:szCs w:val="22"/>
        </w:rPr>
        <w:t xml:space="preserve"> о ценных бумагах, учитываемых на указанных счетах, </w:t>
      </w:r>
      <w:r w:rsidR="00CE2147" w:rsidRPr="00267577">
        <w:rPr>
          <w:sz w:val="22"/>
          <w:szCs w:val="22"/>
        </w:rPr>
        <w:t xml:space="preserve">записи </w:t>
      </w:r>
      <w:r w:rsidRPr="00267577">
        <w:rPr>
          <w:sz w:val="22"/>
          <w:szCs w:val="22"/>
        </w:rPr>
        <w:t>о</w:t>
      </w:r>
      <w:r w:rsidR="00B66450" w:rsidRPr="00267577">
        <w:rPr>
          <w:sz w:val="22"/>
          <w:szCs w:val="22"/>
        </w:rPr>
        <w:t xml:space="preserve"> фиксации ограничения распоряжения ценными бумагами</w:t>
      </w:r>
      <w:r w:rsidRPr="00267577">
        <w:rPr>
          <w:sz w:val="22"/>
          <w:szCs w:val="22"/>
        </w:rPr>
        <w:t xml:space="preserve"> и </w:t>
      </w:r>
      <w:r w:rsidR="00CE2147" w:rsidRPr="00267577">
        <w:rPr>
          <w:sz w:val="22"/>
          <w:szCs w:val="22"/>
        </w:rPr>
        <w:t xml:space="preserve">иные записи </w:t>
      </w:r>
      <w:r w:rsidRPr="00267577">
        <w:rPr>
          <w:sz w:val="22"/>
          <w:szCs w:val="22"/>
        </w:rPr>
        <w:t>в соответствии с законодательством Российской Федерации</w:t>
      </w:r>
      <w:r w:rsidR="00CE2147" w:rsidRPr="00267577">
        <w:rPr>
          <w:sz w:val="22"/>
          <w:szCs w:val="22"/>
        </w:rPr>
        <w:t xml:space="preserve">; </w:t>
      </w:r>
      <w:r w:rsidRPr="00267577">
        <w:rPr>
          <w:sz w:val="22"/>
          <w:szCs w:val="22"/>
        </w:rPr>
        <w:t xml:space="preserve">вести и хранить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 xml:space="preserve">в соответствии с требованиями законодательства Российской Федерации.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 xml:space="preserve">. Открывать и вести лицевые и иные счета в соответствии с требованиямиФедерального закона «О рынке ценных бумаг», </w:t>
      </w:r>
      <w:r w:rsidR="000744E2" w:rsidRPr="00267577">
        <w:rPr>
          <w:sz w:val="22"/>
          <w:szCs w:val="22"/>
        </w:rPr>
        <w:t xml:space="preserve">нормативных </w:t>
      </w:r>
      <w:r w:rsidRPr="00267577">
        <w:rPr>
          <w:sz w:val="22"/>
          <w:szCs w:val="22"/>
        </w:rPr>
        <w:t>актов Банка России иПравил ведения реестра.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744E2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Обеспечивать сохранность и конфиденциальность информации, содержащейся в </w:t>
      </w:r>
      <w:r w:rsidR="001E09AB" w:rsidRPr="00267577">
        <w:rPr>
          <w:sz w:val="22"/>
          <w:szCs w:val="22"/>
        </w:rPr>
        <w:t>реестре</w:t>
      </w:r>
      <w:r w:rsidRPr="00267577">
        <w:rPr>
          <w:sz w:val="22"/>
          <w:szCs w:val="22"/>
        </w:rPr>
        <w:t xml:space="preserve">, включая </w:t>
      </w:r>
      <w:r w:rsidR="00CE2147" w:rsidRPr="00267577">
        <w:rPr>
          <w:sz w:val="22"/>
          <w:szCs w:val="22"/>
        </w:rPr>
        <w:t xml:space="preserve">сохранность и конфиденциальность </w:t>
      </w:r>
      <w:r w:rsidRPr="00267577">
        <w:rPr>
          <w:sz w:val="22"/>
          <w:szCs w:val="22"/>
        </w:rPr>
        <w:t>все</w:t>
      </w:r>
      <w:r w:rsidR="00CE2147" w:rsidRPr="00267577">
        <w:rPr>
          <w:sz w:val="22"/>
          <w:szCs w:val="22"/>
        </w:rPr>
        <w:t>хдокументов</w:t>
      </w:r>
      <w:r w:rsidRPr="00267577">
        <w:rPr>
          <w:sz w:val="22"/>
          <w:szCs w:val="22"/>
        </w:rPr>
        <w:t xml:space="preserve">, на основании которых осуществлялись операции в </w:t>
      </w:r>
      <w:r w:rsidR="001E09AB" w:rsidRPr="00267577">
        <w:rPr>
          <w:sz w:val="22"/>
          <w:szCs w:val="22"/>
        </w:rPr>
        <w:t>реестре</w:t>
      </w:r>
      <w:r w:rsidRPr="00267577">
        <w:rPr>
          <w:sz w:val="22"/>
          <w:szCs w:val="22"/>
        </w:rPr>
        <w:t xml:space="preserve">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6</w:t>
      </w:r>
      <w:r w:rsidRPr="00267577">
        <w:rPr>
          <w:sz w:val="22"/>
          <w:szCs w:val="22"/>
        </w:rPr>
        <w:t xml:space="preserve">. </w:t>
      </w:r>
      <w:r w:rsidR="00CA3185" w:rsidRPr="00267577">
        <w:rPr>
          <w:sz w:val="22"/>
          <w:szCs w:val="22"/>
        </w:rPr>
        <w:t>Осуществлять учет, защиту и хранение д</w:t>
      </w:r>
      <w:r w:rsidRPr="00267577">
        <w:rPr>
          <w:sz w:val="22"/>
          <w:szCs w:val="22"/>
        </w:rPr>
        <w:t xml:space="preserve">окументов, являющихся основаниями для внесения записей в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>и иных документов, хранение которых предусмотрено законодательством Российской Федерации и Правилами ведения реестра. Сроки хранения документов устанавливаются законодательством Российской Федерации.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Учетные записи и документы подлежат хранению в течение всего периода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Регистратором, а также не менее пяти лет после прекращения действия </w:t>
      </w:r>
      <w:r w:rsidR="004B041E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7</w:t>
      </w:r>
      <w:r w:rsidRPr="00267577">
        <w:rPr>
          <w:sz w:val="22"/>
          <w:szCs w:val="22"/>
        </w:rPr>
        <w:t xml:space="preserve">. Вести учетные регистры, предусмотренные </w:t>
      </w:r>
      <w:r w:rsidR="00CE2147" w:rsidRPr="00267577">
        <w:rPr>
          <w:sz w:val="22"/>
          <w:szCs w:val="22"/>
        </w:rPr>
        <w:t>законодательством Российской Федерации</w:t>
      </w:r>
      <w:r w:rsidR="00DB737C" w:rsidRPr="00267577">
        <w:rPr>
          <w:sz w:val="22"/>
          <w:szCs w:val="22"/>
        </w:rPr>
        <w:t>, нормативными актами Банка России</w:t>
      </w:r>
      <w:r w:rsidR="00CE2147" w:rsidRPr="00267577">
        <w:rPr>
          <w:sz w:val="22"/>
          <w:szCs w:val="22"/>
        </w:rPr>
        <w:t xml:space="preserve"> и </w:t>
      </w:r>
      <w:r w:rsidRPr="00267577">
        <w:rPr>
          <w:sz w:val="22"/>
          <w:szCs w:val="22"/>
        </w:rPr>
        <w:t xml:space="preserve">Правилами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Регистратора.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8</w:t>
      </w:r>
      <w:r w:rsidRPr="00267577">
        <w:rPr>
          <w:sz w:val="22"/>
          <w:szCs w:val="22"/>
        </w:rPr>
        <w:t xml:space="preserve">. Обеспечивать равенство количества ценных бумаг, учтенных Регистратором на лицевых счетах </w:t>
      </w:r>
      <w:r w:rsidR="00EE7ECC" w:rsidRPr="00267577">
        <w:rPr>
          <w:sz w:val="22"/>
          <w:szCs w:val="22"/>
        </w:rPr>
        <w:t>зарегистрированных лиц и счете неустановленных лиц, количеству таких же размещенных и не являющихся погашенными ценных бумаг.</w:t>
      </w:r>
    </w:p>
    <w:p w:rsidR="002E1893" w:rsidRPr="00267577" w:rsidRDefault="006D6E10" w:rsidP="002E1893">
      <w:pPr>
        <w:spacing w:line="276" w:lineRule="auto"/>
        <w:ind w:firstLine="709"/>
        <w:jc w:val="both"/>
        <w:rPr>
          <w:strike/>
          <w:sz w:val="22"/>
          <w:szCs w:val="22"/>
        </w:rPr>
      </w:pPr>
      <w:r w:rsidRPr="00267577">
        <w:rPr>
          <w:sz w:val="22"/>
          <w:szCs w:val="22"/>
        </w:rPr>
        <w:t>2.1.</w:t>
      </w:r>
      <w:r w:rsidR="000D662F" w:rsidRPr="00267577">
        <w:rPr>
          <w:sz w:val="22"/>
          <w:szCs w:val="22"/>
        </w:rPr>
        <w:t>9</w:t>
      </w:r>
      <w:r w:rsidRPr="00267577">
        <w:rPr>
          <w:sz w:val="22"/>
          <w:szCs w:val="22"/>
        </w:rPr>
        <w:t xml:space="preserve">. </w:t>
      </w:r>
      <w:r w:rsidR="00C4766F" w:rsidRPr="00267577">
        <w:rPr>
          <w:sz w:val="22"/>
          <w:szCs w:val="22"/>
        </w:rPr>
        <w:t xml:space="preserve">Предоставлять информацию </w:t>
      </w:r>
      <w:r w:rsidRPr="00267577">
        <w:rPr>
          <w:sz w:val="22"/>
          <w:szCs w:val="22"/>
        </w:rPr>
        <w:t>по требовани</w:t>
      </w:r>
      <w:r w:rsidR="00F50890" w:rsidRPr="00267577">
        <w:rPr>
          <w:sz w:val="22"/>
          <w:szCs w:val="22"/>
        </w:rPr>
        <w:t>ю(распоряжению</w:t>
      </w:r>
      <w:r w:rsidR="0095610A" w:rsidRPr="00267577">
        <w:rPr>
          <w:sz w:val="22"/>
          <w:szCs w:val="22"/>
        </w:rPr>
        <w:t>, запросу</w:t>
      </w:r>
      <w:r w:rsidR="00F50890" w:rsidRPr="00267577">
        <w:rPr>
          <w:sz w:val="22"/>
          <w:szCs w:val="22"/>
        </w:rPr>
        <w:t xml:space="preserve">) </w:t>
      </w:r>
      <w:r w:rsidRPr="00267577">
        <w:rPr>
          <w:sz w:val="22"/>
          <w:szCs w:val="22"/>
        </w:rPr>
        <w:t>Эмитента, оформленн</w:t>
      </w:r>
      <w:r w:rsidR="00877092" w:rsidRPr="00267577">
        <w:rPr>
          <w:sz w:val="22"/>
          <w:szCs w:val="22"/>
        </w:rPr>
        <w:t>о</w:t>
      </w:r>
      <w:r w:rsidRPr="00267577">
        <w:rPr>
          <w:sz w:val="22"/>
          <w:szCs w:val="22"/>
        </w:rPr>
        <w:t>м</w:t>
      </w:r>
      <w:r w:rsidR="00877092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 xml:space="preserve"> в соответствии с Правилами ведения реестра</w:t>
      </w:r>
      <w:r w:rsidR="008253E5" w:rsidRPr="00267577">
        <w:rPr>
          <w:sz w:val="22"/>
          <w:szCs w:val="22"/>
        </w:rPr>
        <w:t>.</w:t>
      </w:r>
    </w:p>
    <w:p w:rsidR="006D6E10" w:rsidRPr="00267577" w:rsidRDefault="00406231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</w:t>
      </w:r>
      <w:r w:rsidR="006D6E10" w:rsidRPr="00267577">
        <w:rPr>
          <w:sz w:val="22"/>
          <w:szCs w:val="22"/>
        </w:rPr>
        <w:t>нформация предоставля</w:t>
      </w:r>
      <w:r w:rsidR="00CA3185" w:rsidRPr="00267577">
        <w:rPr>
          <w:sz w:val="22"/>
          <w:szCs w:val="22"/>
        </w:rPr>
        <w:t>е</w:t>
      </w:r>
      <w:r w:rsidR="006D6E10" w:rsidRPr="00267577">
        <w:rPr>
          <w:sz w:val="22"/>
          <w:szCs w:val="22"/>
        </w:rPr>
        <w:t>тся Эмитенту за плату, установленную Прейскурантами на услуги Регистратора (далее – Прейскуранты).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2.1.1</w:t>
      </w:r>
      <w:r w:rsidR="000D662F" w:rsidRPr="00267577">
        <w:rPr>
          <w:sz w:val="22"/>
          <w:szCs w:val="22"/>
        </w:rPr>
        <w:t>0</w:t>
      </w:r>
      <w:r w:rsidRPr="00267577">
        <w:rPr>
          <w:sz w:val="22"/>
          <w:szCs w:val="22"/>
        </w:rPr>
        <w:t xml:space="preserve">. Принимать от зарегистрированных в </w:t>
      </w:r>
      <w:r w:rsidR="001E09AB" w:rsidRPr="00267577">
        <w:rPr>
          <w:sz w:val="22"/>
          <w:szCs w:val="22"/>
        </w:rPr>
        <w:t xml:space="preserve">реестре </w:t>
      </w:r>
      <w:r w:rsidRPr="00267577">
        <w:rPr>
          <w:sz w:val="22"/>
          <w:szCs w:val="22"/>
        </w:rPr>
        <w:t>лиц, осуществляющих права по ценным бумагам Эмитента, и передавать Эмитенту:</w:t>
      </w:r>
    </w:p>
    <w:p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заявления об осуществлении преимущественного права приобретения размещаемых ценных бумаг</w:t>
      </w:r>
      <w:r w:rsidR="00DA3228" w:rsidRPr="00267577">
        <w:rPr>
          <w:sz w:val="22"/>
          <w:szCs w:val="22"/>
        </w:rPr>
        <w:t xml:space="preserve"> и отзывы таких заявлений</w:t>
      </w:r>
      <w:r w:rsidRPr="00267577">
        <w:rPr>
          <w:sz w:val="22"/>
          <w:szCs w:val="22"/>
        </w:rPr>
        <w:t>;</w:t>
      </w:r>
    </w:p>
    <w:p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заявления о продаже Эмитенту ценных бумаг и отзывы таких заявлений;</w:t>
      </w:r>
    </w:p>
    <w:p w:rsidR="006D6E10" w:rsidRPr="00267577" w:rsidRDefault="006D6E10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требования о выкупе Эмитентом ценных бумаг и отзывы </w:t>
      </w:r>
      <w:r w:rsidR="00CE2147" w:rsidRPr="00267577">
        <w:rPr>
          <w:sz w:val="22"/>
          <w:szCs w:val="22"/>
        </w:rPr>
        <w:t xml:space="preserve">таких </w:t>
      </w:r>
      <w:r w:rsidRPr="00267577">
        <w:rPr>
          <w:sz w:val="22"/>
          <w:szCs w:val="22"/>
        </w:rPr>
        <w:t>требований;</w:t>
      </w:r>
    </w:p>
    <w:p w:rsidR="008A7E5E" w:rsidRPr="00267577" w:rsidRDefault="008A7E5E" w:rsidP="008A7E5E">
      <w:pPr>
        <w:pStyle w:val="afc"/>
        <w:numPr>
          <w:ilvl w:val="0"/>
          <w:numId w:val="30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иные документы об осуществлении прав по ценным бумагам, предусмотренные законодательством Российской Федерации.</w:t>
      </w:r>
    </w:p>
    <w:p w:rsidR="000744E2" w:rsidRPr="00267577" w:rsidRDefault="000D662F" w:rsidP="00E70415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2.1.11</w:t>
      </w:r>
      <w:r w:rsidR="000744E2" w:rsidRPr="00267577">
        <w:rPr>
          <w:sz w:val="22"/>
          <w:szCs w:val="22"/>
        </w:rPr>
        <w:t xml:space="preserve">. </w:t>
      </w:r>
      <w:r w:rsidR="008A7E5E" w:rsidRPr="00267577">
        <w:rPr>
          <w:sz w:val="22"/>
          <w:szCs w:val="22"/>
        </w:rPr>
        <w:t>Передавать о</w:t>
      </w:r>
      <w:r w:rsidR="00D9556D" w:rsidRPr="00267577">
        <w:rPr>
          <w:sz w:val="22"/>
          <w:szCs w:val="22"/>
        </w:rPr>
        <w:t xml:space="preserve">т имени Эмитента </w:t>
      </w:r>
      <w:r w:rsidR="00A1626C" w:rsidRPr="00267577">
        <w:rPr>
          <w:sz w:val="22"/>
          <w:szCs w:val="22"/>
        </w:rPr>
        <w:t xml:space="preserve">номинальному держателю </w:t>
      </w:r>
      <w:r w:rsidR="003D0022" w:rsidRPr="00267577">
        <w:rPr>
          <w:sz w:val="22"/>
          <w:szCs w:val="22"/>
        </w:rPr>
        <w:t>(далее – «НД») или номинальному держателю центральному депозитарию (далее – «</w:t>
      </w:r>
      <w:r w:rsidR="00463386" w:rsidRPr="00267577">
        <w:rPr>
          <w:sz w:val="22"/>
          <w:szCs w:val="22"/>
        </w:rPr>
        <w:t>НД</w:t>
      </w:r>
      <w:r w:rsidR="003D0022" w:rsidRPr="00267577">
        <w:rPr>
          <w:sz w:val="22"/>
          <w:szCs w:val="22"/>
        </w:rPr>
        <w:t xml:space="preserve">ЦД») информацию и материалы, связанные с осуществлением прав по ценным бумагам (далее по тексту – «Информация») в электронной форме (в форме электронного документа) </w:t>
      </w:r>
      <w:r w:rsidR="00A1626C" w:rsidRPr="00267577">
        <w:rPr>
          <w:sz w:val="22"/>
          <w:szCs w:val="22"/>
        </w:rPr>
        <w:t>в соответствии с требованиями ЭДО номинального держателя с использованием квалифицированной электронной подписи/электронной подписи</w:t>
      </w:r>
      <w:r w:rsidR="00F4595A" w:rsidRPr="00267577">
        <w:rPr>
          <w:sz w:val="22"/>
          <w:szCs w:val="22"/>
        </w:rPr>
        <w:t>.</w:t>
      </w:r>
    </w:p>
    <w:p w:rsidR="008A7E5E" w:rsidRPr="00267577" w:rsidRDefault="008A7E5E" w:rsidP="008A7E5E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Состав информации, подлежащей передаче Эмитентом номинальному держателю, номинальным держателем Эмитенту</w:t>
      </w:r>
      <w:r w:rsidR="00116692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определяется законодательством Российской Федерации и нормативными актами Банка России.</w:t>
      </w:r>
    </w:p>
    <w:p w:rsidR="00A1626C" w:rsidRPr="00267577" w:rsidRDefault="00A1626C" w:rsidP="00A1626C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 xml:space="preserve">Порядок взаимодействия Сторон в целях исполнения Эмитентом обязанностей по предоставлению информации и материалов номинальному держателю, номинальному держателю центральному депозитарию (далее – номинальный держатель) определяется Приложением № </w:t>
      </w:r>
      <w:r w:rsidR="00644F0F" w:rsidRPr="00267577">
        <w:rPr>
          <w:sz w:val="22"/>
          <w:szCs w:val="22"/>
        </w:rPr>
        <w:t xml:space="preserve">4 </w:t>
      </w:r>
      <w:r w:rsidR="006276D4" w:rsidRPr="00267577">
        <w:rPr>
          <w:sz w:val="22"/>
          <w:szCs w:val="22"/>
        </w:rPr>
        <w:t xml:space="preserve">к </w:t>
      </w:r>
      <w:r w:rsidR="004B041E" w:rsidRPr="00267577">
        <w:rPr>
          <w:sz w:val="22"/>
          <w:szCs w:val="22"/>
        </w:rPr>
        <w:t>договору</w:t>
      </w:r>
      <w:r w:rsidR="006C2564" w:rsidRPr="00267577">
        <w:rPr>
          <w:sz w:val="22"/>
          <w:szCs w:val="22"/>
        </w:rPr>
        <w:t>.</w:t>
      </w:r>
    </w:p>
    <w:p w:rsidR="008A7E5E" w:rsidRPr="00267577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2.1.12. В случае если </w:t>
      </w:r>
      <w:r w:rsidR="004B041E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 xml:space="preserve">прекращен, в том числе в связи с реорганизацией Эмитента, хранить </w:t>
      </w:r>
      <w:r w:rsidR="001E09AB" w:rsidRPr="00267577">
        <w:rPr>
          <w:sz w:val="22"/>
          <w:szCs w:val="22"/>
        </w:rPr>
        <w:t xml:space="preserve">реестр </w:t>
      </w:r>
      <w:r w:rsidRPr="00267577">
        <w:rPr>
          <w:sz w:val="22"/>
          <w:szCs w:val="22"/>
        </w:rPr>
        <w:t xml:space="preserve">и документы, связанные с его ведением, не менее 5 (Пяти) лет, если </w:t>
      </w:r>
      <w:r w:rsidR="0041225C" w:rsidRPr="00267577">
        <w:rPr>
          <w:sz w:val="22"/>
          <w:szCs w:val="22"/>
        </w:rPr>
        <w:t>Э</w:t>
      </w:r>
      <w:r w:rsidRPr="00267577">
        <w:rPr>
          <w:sz w:val="22"/>
          <w:szCs w:val="22"/>
        </w:rPr>
        <w:t>митент не указал держателя реестра, которому передается реестр и документы, связанные с его ведением.</w:t>
      </w:r>
    </w:p>
    <w:p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2.2. </w:t>
      </w:r>
      <w:r w:rsidR="00463386" w:rsidRPr="00267577">
        <w:rPr>
          <w:b/>
          <w:sz w:val="22"/>
          <w:szCs w:val="22"/>
        </w:rPr>
        <w:t xml:space="preserve">Права </w:t>
      </w:r>
      <w:r w:rsidRPr="00267577">
        <w:rPr>
          <w:b/>
          <w:sz w:val="22"/>
          <w:szCs w:val="22"/>
        </w:rPr>
        <w:t>Регистратор</w:t>
      </w:r>
      <w:r w:rsidR="00463386" w:rsidRPr="00267577">
        <w:rPr>
          <w:b/>
          <w:sz w:val="22"/>
          <w:szCs w:val="22"/>
        </w:rPr>
        <w:t>а</w:t>
      </w:r>
      <w:r w:rsidRPr="00267577">
        <w:rPr>
          <w:b/>
          <w:sz w:val="22"/>
          <w:szCs w:val="22"/>
        </w:rPr>
        <w:t>: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2.2.1. Вносить изменения и дополнения в Правила ведения реестра и Прейскуранты с раскрытием информации об этом в установленном порядке.</w:t>
      </w:r>
    </w:p>
    <w:p w:rsidR="006D6E10" w:rsidRPr="00267577" w:rsidRDefault="006D6E10" w:rsidP="00FC25F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2.2.2. Взимать плату с зарегистрированных лиц и Эмитента </w:t>
      </w:r>
      <w:r w:rsidR="00FC25F5" w:rsidRPr="00267577">
        <w:rPr>
          <w:sz w:val="22"/>
          <w:szCs w:val="22"/>
        </w:rPr>
        <w:t>за проведение операций</w:t>
      </w:r>
      <w:r w:rsidR="00DB367F" w:rsidRPr="00267577">
        <w:rPr>
          <w:sz w:val="22"/>
          <w:szCs w:val="22"/>
        </w:rPr>
        <w:t xml:space="preserve"> (внесение записей) </w:t>
      </w:r>
      <w:r w:rsidR="00FC25F5" w:rsidRPr="00267577">
        <w:rPr>
          <w:sz w:val="22"/>
          <w:szCs w:val="22"/>
        </w:rPr>
        <w:t xml:space="preserve">по лицевым счетами за предоставление информации из реестра </w:t>
      </w:r>
      <w:r w:rsidRPr="00267577">
        <w:rPr>
          <w:sz w:val="22"/>
          <w:szCs w:val="22"/>
        </w:rPr>
        <w:t>в соответствии с Прейскурантами.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</w:t>
      </w:r>
      <w:r w:rsidR="003A1807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Отказать Эмитенту в предоставлении информации из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в случае, если </w:t>
      </w:r>
      <w:r w:rsidR="00711949" w:rsidRPr="00267577">
        <w:rPr>
          <w:sz w:val="22"/>
          <w:szCs w:val="22"/>
        </w:rPr>
        <w:t xml:space="preserve">Эмитентом </w:t>
      </w:r>
      <w:r w:rsidRPr="00267577">
        <w:rPr>
          <w:sz w:val="22"/>
          <w:szCs w:val="22"/>
        </w:rPr>
        <w:t>не предоставлены документы и</w:t>
      </w:r>
      <w:r w:rsidR="005F4F10" w:rsidRPr="00267577">
        <w:rPr>
          <w:sz w:val="22"/>
          <w:szCs w:val="22"/>
        </w:rPr>
        <w:t xml:space="preserve"> / или</w:t>
      </w:r>
      <w:r w:rsidRPr="00267577">
        <w:rPr>
          <w:sz w:val="22"/>
          <w:szCs w:val="22"/>
        </w:rPr>
        <w:t xml:space="preserve"> информация, предоставление и указание которых необходимо в соответствии с требованиями законодательства Российской Федерации и Правилами ведения реестра, а также в случае наличия задолженности по оплате услуг Регистратора.</w:t>
      </w:r>
    </w:p>
    <w:p w:rsidR="008A7E5E" w:rsidRPr="00267577" w:rsidRDefault="008A7E5E" w:rsidP="008A7E5E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2.2.4. Не исполнять распоряжения (требования, запросы) Эмитента, если они противоречат требованиям законодательства Российской Федерации. </w:t>
      </w:r>
    </w:p>
    <w:p w:rsidR="00400165" w:rsidRPr="00267577" w:rsidRDefault="00400165" w:rsidP="00400165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2.2.5. На основании письменного поручения Эмитента и (или) дополнительных соглашений к договору оказывать Эмитенту услуги: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организации и проведению общих собраний акционеров, в том числе выполнение функций счетной комиссии на общих собраниях акционеров Эмитента;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орг</w:t>
      </w:r>
      <w:r w:rsidR="0032374A" w:rsidRPr="00267577">
        <w:rPr>
          <w:sz w:val="22"/>
          <w:szCs w:val="22"/>
        </w:rPr>
        <w:t>анизации подготовки и проведению</w:t>
      </w:r>
      <w:r w:rsidRPr="00267577">
        <w:rPr>
          <w:sz w:val="22"/>
          <w:szCs w:val="22"/>
        </w:rPr>
        <w:t xml:space="preserve"> корпоративных действий (мероприятий) Эмитента;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 выплате доходов по ценным бумагам (дивиденды);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proofErr w:type="gramStart"/>
      <w:r w:rsidRPr="00267577">
        <w:rPr>
          <w:sz w:val="22"/>
          <w:szCs w:val="22"/>
        </w:rPr>
        <w:t xml:space="preserve">по содействию в выполнении </w:t>
      </w:r>
      <w:r w:rsidR="000A153D" w:rsidRPr="00267577">
        <w:rPr>
          <w:sz w:val="22"/>
          <w:szCs w:val="22"/>
        </w:rPr>
        <w:t xml:space="preserve">Эмитентом </w:t>
      </w:r>
      <w:r w:rsidRPr="00267577">
        <w:rPr>
          <w:sz w:val="22"/>
          <w:szCs w:val="22"/>
        </w:rPr>
        <w:t>обязанностей по раскрытию информации в соответствии с законодательством</w:t>
      </w:r>
      <w:proofErr w:type="gramEnd"/>
      <w:r w:rsidRPr="00267577">
        <w:rPr>
          <w:sz w:val="22"/>
          <w:szCs w:val="22"/>
        </w:rPr>
        <w:t xml:space="preserve"> Российской Федерации о ценных бумагах;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консультационные услуги при осуществлении корпоративных мероприятий Эмитента, в том числе эмиссии ценных бумаг, реорганизации, иных кор</w:t>
      </w:r>
      <w:r w:rsidR="0032374A" w:rsidRPr="00267577">
        <w:rPr>
          <w:sz w:val="22"/>
          <w:szCs w:val="22"/>
        </w:rPr>
        <w:t xml:space="preserve">поративных действий, разработки </w:t>
      </w:r>
      <w:r w:rsidRPr="00267577">
        <w:rPr>
          <w:sz w:val="22"/>
          <w:szCs w:val="22"/>
        </w:rPr>
        <w:t>корпоративных документов;</w:t>
      </w:r>
    </w:p>
    <w:p w:rsidR="00400165" w:rsidRPr="00267577" w:rsidRDefault="00400165" w:rsidP="00400165">
      <w:pPr>
        <w:pStyle w:val="afc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оказывать иные услуги, не указанные в настоящем </w:t>
      </w:r>
      <w:r w:rsidR="004B041E" w:rsidRPr="00267577">
        <w:rPr>
          <w:sz w:val="22"/>
          <w:szCs w:val="22"/>
        </w:rPr>
        <w:t>договоре</w:t>
      </w:r>
      <w:r w:rsidRPr="00267577">
        <w:rPr>
          <w:sz w:val="22"/>
          <w:szCs w:val="22"/>
        </w:rPr>
        <w:t>.</w:t>
      </w:r>
    </w:p>
    <w:p w:rsidR="00400165" w:rsidRPr="00267577" w:rsidRDefault="00400165" w:rsidP="00400165">
      <w:pPr>
        <w:pStyle w:val="afc"/>
        <w:spacing w:line="276" w:lineRule="auto"/>
        <w:ind w:left="0"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Стоимость таких услуг определяется Прейскурантам</w:t>
      </w:r>
      <w:r w:rsidR="0032374A" w:rsidRPr="00267577">
        <w:rPr>
          <w:sz w:val="22"/>
          <w:szCs w:val="22"/>
        </w:rPr>
        <w:t>и Регистратора</w:t>
      </w:r>
      <w:r w:rsidRPr="00267577">
        <w:rPr>
          <w:sz w:val="22"/>
          <w:szCs w:val="22"/>
        </w:rPr>
        <w:t xml:space="preserve"> либо дополнительными соглашениями к </w:t>
      </w:r>
      <w:r w:rsidR="004B041E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>.</w:t>
      </w:r>
    </w:p>
    <w:p w:rsidR="003A1807" w:rsidRPr="00267577" w:rsidRDefault="00142A90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2.2.6. Привлекать на договорной основе третьих лиц к оказанию отдельных услуг, необходимых для надлежащего исполнения Регистратором своих обязательств по </w:t>
      </w:r>
      <w:r w:rsidR="004B041E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или дополнительным соглашениям к нему, в том числе с Центральным депозитарием, номинальными держателями, трансфер-агентами и иными лицами.</w:t>
      </w:r>
    </w:p>
    <w:p w:rsidR="009956F3" w:rsidRPr="00267577" w:rsidRDefault="009956F3" w:rsidP="003A180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2.2.7. По истечении сроков, установленных законодательством Российской Федерации для хранения Регистратором документов и информации Реестра, Регистратор вправе уничтожить документы, хранящиеся на бумажных носителях.</w:t>
      </w:r>
    </w:p>
    <w:p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2.3. </w:t>
      </w:r>
      <w:r w:rsidR="00E66690" w:rsidRPr="00267577">
        <w:rPr>
          <w:b/>
          <w:sz w:val="22"/>
          <w:szCs w:val="22"/>
        </w:rPr>
        <w:t xml:space="preserve">Обязанности </w:t>
      </w:r>
      <w:r w:rsidR="000A153D" w:rsidRPr="00267577">
        <w:rPr>
          <w:b/>
          <w:sz w:val="22"/>
          <w:szCs w:val="22"/>
        </w:rPr>
        <w:t>Эмитента</w:t>
      </w:r>
      <w:r w:rsidRPr="00267577">
        <w:rPr>
          <w:b/>
          <w:sz w:val="22"/>
          <w:szCs w:val="22"/>
        </w:rPr>
        <w:t>:</w:t>
      </w:r>
    </w:p>
    <w:p w:rsidR="000318DD" w:rsidRPr="00267577" w:rsidRDefault="006D6E10" w:rsidP="00154B7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2.3.1. </w:t>
      </w:r>
      <w:r w:rsidR="00711949" w:rsidRPr="00267577">
        <w:rPr>
          <w:sz w:val="22"/>
          <w:szCs w:val="22"/>
        </w:rPr>
        <w:t>П</w:t>
      </w:r>
      <w:r w:rsidRPr="00267577">
        <w:rPr>
          <w:sz w:val="22"/>
          <w:szCs w:val="22"/>
        </w:rPr>
        <w:t xml:space="preserve">ри заключении </w:t>
      </w:r>
      <w:r w:rsidR="004B041E" w:rsidRPr="00267577">
        <w:rPr>
          <w:sz w:val="22"/>
          <w:szCs w:val="22"/>
        </w:rPr>
        <w:t xml:space="preserve">договора </w:t>
      </w:r>
      <w:r w:rsidR="000A153D" w:rsidRPr="00267577">
        <w:rPr>
          <w:sz w:val="22"/>
          <w:szCs w:val="22"/>
        </w:rPr>
        <w:t xml:space="preserve">Эмитент </w:t>
      </w:r>
      <w:r w:rsidR="006944FD" w:rsidRPr="00267577">
        <w:rPr>
          <w:sz w:val="22"/>
          <w:szCs w:val="22"/>
        </w:rPr>
        <w:t xml:space="preserve">обязан предоставить документы </w:t>
      </w:r>
      <w:r w:rsidR="00154B77" w:rsidRPr="00267577">
        <w:rPr>
          <w:sz w:val="22"/>
          <w:szCs w:val="22"/>
        </w:rPr>
        <w:t>(информацию), предусмотренные разделами 6 и 7 Правил ведения реестра, а</w:t>
      </w:r>
      <w:r w:rsidRPr="00267577">
        <w:rPr>
          <w:sz w:val="22"/>
          <w:szCs w:val="22"/>
        </w:rPr>
        <w:t xml:space="preserve"> в дальнейшем</w:t>
      </w:r>
      <w:proofErr w:type="gramStart"/>
      <w:r w:rsidR="00B07A4E" w:rsidRPr="00267577">
        <w:rPr>
          <w:sz w:val="22"/>
          <w:szCs w:val="22"/>
        </w:rPr>
        <w:t>,</w:t>
      </w:r>
      <w:r w:rsidR="00CA3185" w:rsidRPr="00267577">
        <w:rPr>
          <w:sz w:val="22"/>
          <w:szCs w:val="22"/>
        </w:rPr>
        <w:t>в</w:t>
      </w:r>
      <w:proofErr w:type="gramEnd"/>
      <w:r w:rsidR="00154B77" w:rsidRPr="00267577">
        <w:rPr>
          <w:sz w:val="22"/>
          <w:szCs w:val="22"/>
        </w:rPr>
        <w:t xml:space="preserve"> случае изменений информации о данных </w:t>
      </w:r>
      <w:r w:rsidR="000A153D" w:rsidRPr="00267577">
        <w:rPr>
          <w:sz w:val="22"/>
          <w:szCs w:val="22"/>
        </w:rPr>
        <w:t>Эмитента</w:t>
      </w:r>
      <w:r w:rsidR="00154B77" w:rsidRPr="00267577">
        <w:rPr>
          <w:sz w:val="22"/>
          <w:szCs w:val="22"/>
        </w:rPr>
        <w:t xml:space="preserve">, принятия решений </w:t>
      </w:r>
      <w:r w:rsidR="003D3470" w:rsidRPr="00267577">
        <w:rPr>
          <w:sz w:val="22"/>
          <w:szCs w:val="22"/>
        </w:rPr>
        <w:t xml:space="preserve">органами управления </w:t>
      </w:r>
      <w:r w:rsidR="000A153D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, государственной регистрации документов</w:t>
      </w:r>
      <w:r w:rsidR="003D3470" w:rsidRPr="00267577">
        <w:rPr>
          <w:sz w:val="22"/>
          <w:szCs w:val="22"/>
        </w:rPr>
        <w:t xml:space="preserve"> (учредительные документы, документы о регистрации ценных бумаг и др.)</w:t>
      </w:r>
      <w:r w:rsidR="00B07A4E" w:rsidRPr="00267577">
        <w:rPr>
          <w:sz w:val="22"/>
          <w:szCs w:val="22"/>
        </w:rPr>
        <w:t>,</w:t>
      </w:r>
      <w:r w:rsidR="00711949" w:rsidRPr="00267577">
        <w:rPr>
          <w:sz w:val="22"/>
          <w:szCs w:val="22"/>
        </w:rPr>
        <w:t xml:space="preserve"> предоставить Регистратору </w:t>
      </w:r>
      <w:r w:rsidRPr="00267577">
        <w:rPr>
          <w:sz w:val="22"/>
          <w:szCs w:val="22"/>
        </w:rPr>
        <w:t xml:space="preserve">документы и информацию по перечню </w:t>
      </w:r>
      <w:r w:rsidR="00154B77" w:rsidRPr="00267577">
        <w:rPr>
          <w:sz w:val="22"/>
          <w:szCs w:val="22"/>
        </w:rPr>
        <w:t>и в сроки, предусмотренные разделом 9 Правил ведения реестра.</w:t>
      </w:r>
    </w:p>
    <w:p w:rsidR="006944FD" w:rsidRPr="00267577" w:rsidRDefault="006944FD" w:rsidP="006944FD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267577">
        <w:rPr>
          <w:sz w:val="22"/>
          <w:szCs w:val="22"/>
        </w:rPr>
        <w:t xml:space="preserve">Акционерное общество, созданное путем учреждения, не позднее пяти рабочих дней с даты его государственной регистрации обязано сообщить о внесении сведений о государственной регистрации акционерного общества в единый государственный реестр юридических лиц и в срок не </w:t>
      </w:r>
      <w:r w:rsidRPr="00267577">
        <w:rPr>
          <w:sz w:val="22"/>
          <w:szCs w:val="22"/>
        </w:rPr>
        <w:lastRenderedPageBreak/>
        <w:t xml:space="preserve">более 25 (Двадцати пяти) дней с даты государственной регистрации </w:t>
      </w:r>
      <w:r w:rsidR="000A153D" w:rsidRPr="00267577">
        <w:rPr>
          <w:sz w:val="22"/>
          <w:szCs w:val="22"/>
        </w:rPr>
        <w:t xml:space="preserve">Эмитента </w:t>
      </w:r>
      <w:r w:rsidRPr="00267577">
        <w:rPr>
          <w:sz w:val="22"/>
          <w:szCs w:val="22"/>
        </w:rPr>
        <w:t xml:space="preserve">предоставить Регистратору документы и информацию </w:t>
      </w:r>
      <w:r w:rsidR="001E09AB" w:rsidRPr="00267577">
        <w:rPr>
          <w:sz w:val="22"/>
          <w:szCs w:val="22"/>
        </w:rPr>
        <w:t>реестра</w:t>
      </w:r>
      <w:r w:rsidR="00DA36D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предусмотренные разделами 6, 7 и 9 Правил ведения реестра</w:t>
      </w:r>
      <w:proofErr w:type="gramEnd"/>
      <w:r w:rsidRPr="00267577">
        <w:rPr>
          <w:sz w:val="22"/>
          <w:szCs w:val="22"/>
        </w:rPr>
        <w:t xml:space="preserve"> и Приложением </w:t>
      </w:r>
      <w:r w:rsidR="000D2533" w:rsidRPr="00267577">
        <w:rPr>
          <w:sz w:val="22"/>
          <w:szCs w:val="22"/>
        </w:rPr>
        <w:t>№</w:t>
      </w:r>
      <w:r w:rsidRPr="00267577">
        <w:rPr>
          <w:sz w:val="22"/>
          <w:szCs w:val="22"/>
        </w:rPr>
        <w:t xml:space="preserve">1 </w:t>
      </w:r>
      <w:r w:rsidR="000D2533" w:rsidRPr="00267577">
        <w:rPr>
          <w:sz w:val="22"/>
          <w:szCs w:val="22"/>
        </w:rPr>
        <w:t xml:space="preserve">к </w:t>
      </w:r>
      <w:r w:rsidR="00AC7153" w:rsidRPr="00267577">
        <w:rPr>
          <w:sz w:val="22"/>
          <w:szCs w:val="22"/>
        </w:rPr>
        <w:t>договор</w:t>
      </w:r>
      <w:r w:rsidR="000D2533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>.</w:t>
      </w:r>
    </w:p>
    <w:p w:rsidR="000F4E68" w:rsidRPr="00267577" w:rsidRDefault="000F4E68" w:rsidP="00C9081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Акционерное общество, созданное путем учреждения, выпуск акций которого зарегистрирован Регистратором, обязано предоставить Регистратору информацию об оплате размещенных при учреждении акций в течение 3 (</w:t>
      </w:r>
      <w:r w:rsidR="000D2D69" w:rsidRPr="00267577">
        <w:rPr>
          <w:sz w:val="22"/>
          <w:szCs w:val="22"/>
        </w:rPr>
        <w:t>Трех</w:t>
      </w:r>
      <w:r w:rsidRPr="00267577">
        <w:rPr>
          <w:sz w:val="22"/>
          <w:szCs w:val="22"/>
        </w:rPr>
        <w:t xml:space="preserve">) рабочих дней с момента </w:t>
      </w:r>
      <w:r w:rsidR="00D9556D" w:rsidRPr="00267577">
        <w:rPr>
          <w:sz w:val="22"/>
          <w:szCs w:val="22"/>
        </w:rPr>
        <w:t xml:space="preserve">их </w:t>
      </w:r>
      <w:r w:rsidRPr="00267577">
        <w:rPr>
          <w:sz w:val="22"/>
          <w:szCs w:val="22"/>
        </w:rPr>
        <w:t>оплаты.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2.3.2. При заключении </w:t>
      </w:r>
      <w:r w:rsidR="00AC7153" w:rsidRPr="00267577">
        <w:rPr>
          <w:sz w:val="22"/>
          <w:szCs w:val="22"/>
        </w:rPr>
        <w:t xml:space="preserve">договора </w:t>
      </w:r>
      <w:proofErr w:type="gramStart"/>
      <w:r w:rsidRPr="00267577">
        <w:rPr>
          <w:sz w:val="22"/>
          <w:szCs w:val="22"/>
        </w:rPr>
        <w:t>предоставить Регистратору документы</w:t>
      </w:r>
      <w:proofErr w:type="gramEnd"/>
      <w:r w:rsidRPr="00267577">
        <w:rPr>
          <w:sz w:val="22"/>
          <w:szCs w:val="22"/>
        </w:rPr>
        <w:t xml:space="preserve"> в соответствии с требованиями Федерального закона «О противодействии легализации (отмыванию) доходов, полученных преступным путем, и финансированию терроризма».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дальнейшем предоставлять соответствующие </w:t>
      </w:r>
      <w:r w:rsidR="006944FD" w:rsidRPr="00267577">
        <w:rPr>
          <w:sz w:val="22"/>
          <w:szCs w:val="22"/>
        </w:rPr>
        <w:t xml:space="preserve">документы ежегодно и </w:t>
      </w:r>
      <w:r w:rsidRPr="00267577">
        <w:rPr>
          <w:sz w:val="22"/>
          <w:szCs w:val="22"/>
        </w:rPr>
        <w:t xml:space="preserve">в случае </w:t>
      </w:r>
      <w:r w:rsidR="00711949" w:rsidRPr="00267577">
        <w:rPr>
          <w:sz w:val="22"/>
          <w:szCs w:val="22"/>
        </w:rPr>
        <w:t>любых изменений данных</w:t>
      </w:r>
      <w:r w:rsidRPr="00267577">
        <w:rPr>
          <w:sz w:val="22"/>
          <w:szCs w:val="22"/>
        </w:rPr>
        <w:t>.</w:t>
      </w:r>
    </w:p>
    <w:p w:rsidR="00C06F6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2.3.3. </w:t>
      </w:r>
      <w:proofErr w:type="gramStart"/>
      <w:r w:rsidRPr="00267577">
        <w:rPr>
          <w:sz w:val="22"/>
          <w:szCs w:val="22"/>
        </w:rPr>
        <w:t>Передать Регистратору</w:t>
      </w:r>
      <w:r w:rsidR="004C4023" w:rsidRPr="00267577">
        <w:rPr>
          <w:sz w:val="22"/>
          <w:szCs w:val="22"/>
        </w:rPr>
        <w:t xml:space="preserve"> по его запросу</w:t>
      </w:r>
      <w:r w:rsidRPr="00267577">
        <w:rPr>
          <w:sz w:val="22"/>
          <w:szCs w:val="22"/>
        </w:rPr>
        <w:t xml:space="preserve"> документы, необходимые для ведения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в соответствии с Правилами ведения реестра</w:t>
      </w:r>
      <w:r w:rsidR="0026154A" w:rsidRPr="00267577">
        <w:rPr>
          <w:sz w:val="22"/>
          <w:szCs w:val="22"/>
        </w:rPr>
        <w:t xml:space="preserve"> и Приложением № 1 </w:t>
      </w:r>
      <w:r w:rsidR="00EE3748" w:rsidRPr="00267577">
        <w:rPr>
          <w:sz w:val="22"/>
          <w:szCs w:val="22"/>
        </w:rPr>
        <w:t xml:space="preserve">к </w:t>
      </w:r>
      <w:r w:rsidR="00AC7153" w:rsidRPr="00267577">
        <w:rPr>
          <w:sz w:val="22"/>
          <w:szCs w:val="22"/>
        </w:rPr>
        <w:t>договору</w:t>
      </w:r>
      <w:r w:rsidR="00254A6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в бумажном виде и в электронной форме (в случае, если указанные документы не получены Регистратором от предыдущего держателя реестра или получены не в полном объеме в связи с их отсутствием у предыдущего держателя реестра). </w:t>
      </w:r>
      <w:proofErr w:type="gramEnd"/>
    </w:p>
    <w:p w:rsidR="006D6E10" w:rsidRPr="00267577" w:rsidRDefault="000B2E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2.3.4. </w:t>
      </w:r>
      <w:r w:rsidR="00254A68" w:rsidRPr="00267577">
        <w:rPr>
          <w:sz w:val="22"/>
          <w:szCs w:val="22"/>
        </w:rPr>
        <w:t xml:space="preserve">Соблюдать требованияутвержденныхРегистратором </w:t>
      </w:r>
      <w:r w:rsidR="006D6E10" w:rsidRPr="00267577">
        <w:rPr>
          <w:sz w:val="22"/>
          <w:szCs w:val="22"/>
        </w:rPr>
        <w:t>Правил ведения реестра, размещенны</w:t>
      </w:r>
      <w:r w:rsidR="00254A68" w:rsidRPr="00267577">
        <w:rPr>
          <w:sz w:val="22"/>
          <w:szCs w:val="22"/>
        </w:rPr>
        <w:t>х</w:t>
      </w:r>
      <w:r w:rsidR="006D6E10" w:rsidRPr="00267577">
        <w:rPr>
          <w:sz w:val="22"/>
          <w:szCs w:val="22"/>
        </w:rPr>
        <w:t xml:space="preserve"> на официальном сайте Регистратора в сети Интернет.</w:t>
      </w:r>
    </w:p>
    <w:p w:rsidR="000833EE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2.3.5. Своевременно оплачивать услуги, оказываемые Регистратором</w:t>
      </w:r>
      <w:r w:rsidR="00254A68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на условиях, указанных в п.</w:t>
      </w:r>
      <w:r w:rsidR="003D3470" w:rsidRPr="00267577">
        <w:rPr>
          <w:sz w:val="22"/>
          <w:szCs w:val="22"/>
        </w:rPr>
        <w:t> </w:t>
      </w:r>
      <w:r w:rsidRPr="00267577">
        <w:rPr>
          <w:sz w:val="22"/>
          <w:szCs w:val="22"/>
        </w:rPr>
        <w:t xml:space="preserve">3 </w:t>
      </w:r>
      <w:r w:rsidR="00AC7153" w:rsidRPr="00267577">
        <w:rPr>
          <w:sz w:val="22"/>
          <w:szCs w:val="22"/>
        </w:rPr>
        <w:t>договора</w:t>
      </w:r>
      <w:r w:rsidR="00254A68" w:rsidRPr="00267577">
        <w:rPr>
          <w:sz w:val="22"/>
          <w:szCs w:val="22"/>
        </w:rPr>
        <w:t>, а также иные услуги, оказываемые Регистратором</w:t>
      </w:r>
      <w:r w:rsidR="000F4E68" w:rsidRPr="00267577">
        <w:rPr>
          <w:sz w:val="22"/>
          <w:szCs w:val="22"/>
        </w:rPr>
        <w:t>,</w:t>
      </w:r>
      <w:r w:rsidR="00254A68" w:rsidRPr="00267577">
        <w:rPr>
          <w:sz w:val="22"/>
          <w:szCs w:val="22"/>
        </w:rPr>
        <w:t xml:space="preserve"> в размере, определенном Прейскурантами или дополнительными соглашениями к </w:t>
      </w:r>
      <w:r w:rsidR="00AC7153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 xml:space="preserve">. </w:t>
      </w:r>
    </w:p>
    <w:p w:rsidR="006D6E10" w:rsidRPr="00267577" w:rsidRDefault="006D6E10" w:rsidP="00BA5D6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2.3.6. </w:t>
      </w:r>
      <w:r w:rsidR="00254A68" w:rsidRPr="00267577">
        <w:rPr>
          <w:sz w:val="22"/>
          <w:szCs w:val="22"/>
        </w:rPr>
        <w:t xml:space="preserve">В </w:t>
      </w:r>
      <w:r w:rsidRPr="00267577">
        <w:rPr>
          <w:sz w:val="22"/>
          <w:szCs w:val="22"/>
        </w:rPr>
        <w:t xml:space="preserve">случае прекращения действия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и замены Регистратора</w:t>
      </w:r>
      <w:r w:rsidR="00254A68" w:rsidRPr="00267577">
        <w:rPr>
          <w:sz w:val="22"/>
          <w:szCs w:val="22"/>
        </w:rPr>
        <w:t xml:space="preserve"> возместить Регистратору расходы, связанные с передачей </w:t>
      </w:r>
      <w:r w:rsidR="001E09AB" w:rsidRPr="00267577">
        <w:rPr>
          <w:sz w:val="22"/>
          <w:szCs w:val="22"/>
        </w:rPr>
        <w:t xml:space="preserve">реестра </w:t>
      </w:r>
      <w:r w:rsidR="004718BA" w:rsidRPr="00267577">
        <w:rPr>
          <w:sz w:val="22"/>
          <w:szCs w:val="22"/>
        </w:rPr>
        <w:t>и его хранением</w:t>
      </w:r>
      <w:r w:rsidRPr="00267577">
        <w:rPr>
          <w:sz w:val="22"/>
          <w:szCs w:val="22"/>
        </w:rPr>
        <w:t xml:space="preserve">. Расходы </w:t>
      </w:r>
      <w:r w:rsidR="00254A68" w:rsidRPr="00267577">
        <w:rPr>
          <w:sz w:val="22"/>
          <w:szCs w:val="22"/>
        </w:rPr>
        <w:t xml:space="preserve">по передаче реестра </w:t>
      </w:r>
      <w:r w:rsidR="00BA5D69" w:rsidRPr="00267577">
        <w:rPr>
          <w:sz w:val="22"/>
          <w:szCs w:val="22"/>
        </w:rPr>
        <w:t>и хранению реестра и документов, связанных с его ведением</w:t>
      </w:r>
      <w:r w:rsidR="001116FC" w:rsidRPr="00267577">
        <w:rPr>
          <w:sz w:val="22"/>
          <w:szCs w:val="22"/>
        </w:rPr>
        <w:t>,</w:t>
      </w:r>
      <w:r w:rsidR="00254A68" w:rsidRPr="00267577">
        <w:rPr>
          <w:sz w:val="22"/>
          <w:szCs w:val="22"/>
        </w:rPr>
        <w:t xml:space="preserve">рассчитываются </w:t>
      </w:r>
      <w:r w:rsidRPr="00267577">
        <w:rPr>
          <w:sz w:val="22"/>
          <w:szCs w:val="22"/>
        </w:rPr>
        <w:t>в соответствии с</w:t>
      </w:r>
      <w:r w:rsidR="00AC7153" w:rsidRPr="00267577">
        <w:rPr>
          <w:sz w:val="22"/>
          <w:szCs w:val="22"/>
        </w:rPr>
        <w:t>договором</w:t>
      </w:r>
      <w:r w:rsidRPr="00267577">
        <w:rPr>
          <w:sz w:val="22"/>
          <w:szCs w:val="22"/>
        </w:rPr>
        <w:t xml:space="preserve">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Передача Реестра и документов, связанных с его ведением, осуществляется по адресу фактического нахождения Регистратора или его филиала, если иное не установлено дополнительным соглашением Сторон.</w:t>
      </w:r>
    </w:p>
    <w:p w:rsidR="00DA3296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2.3.7.</w:t>
      </w:r>
      <w:r w:rsidR="00DA3296" w:rsidRPr="00267577">
        <w:rPr>
          <w:sz w:val="22"/>
          <w:szCs w:val="22"/>
        </w:rPr>
        <w:t xml:space="preserve">В случае прекращения действия </w:t>
      </w:r>
      <w:r w:rsidR="00AC7153" w:rsidRPr="00267577">
        <w:rPr>
          <w:sz w:val="22"/>
          <w:szCs w:val="22"/>
        </w:rPr>
        <w:t>договора</w:t>
      </w:r>
      <w:r w:rsidR="00DA3296" w:rsidRPr="00267577">
        <w:rPr>
          <w:sz w:val="22"/>
          <w:szCs w:val="22"/>
        </w:rPr>
        <w:t>по окончании установленного для Регистратора срока хранения оригиналов документов, на основании которых осуществлялись операции в реестре, принять у Регистратора указанные оригиналы документов. Оплатить Регистратору расходы, связанные с передачей документов.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2.3.8. </w:t>
      </w:r>
      <w:proofErr w:type="gramStart"/>
      <w:r w:rsidRPr="00267577">
        <w:rPr>
          <w:sz w:val="22"/>
          <w:szCs w:val="22"/>
        </w:rPr>
        <w:t>Предоставлять Регистратору документы</w:t>
      </w:r>
      <w:proofErr w:type="gramEnd"/>
      <w:r w:rsidRPr="00267577">
        <w:rPr>
          <w:sz w:val="22"/>
          <w:szCs w:val="22"/>
        </w:rPr>
        <w:t xml:space="preserve"> и сведения, необходимые для исполнения Регистраторомобязательств по </w:t>
      </w:r>
      <w:r w:rsidR="00AC7153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 xml:space="preserve">, в порядке, </w:t>
      </w:r>
      <w:r w:rsidR="00491B3D" w:rsidRPr="00267577">
        <w:rPr>
          <w:sz w:val="22"/>
          <w:szCs w:val="22"/>
        </w:rPr>
        <w:t>определенном</w:t>
      </w:r>
      <w:r w:rsidR="00AC7153" w:rsidRPr="00267577">
        <w:rPr>
          <w:sz w:val="22"/>
          <w:szCs w:val="22"/>
        </w:rPr>
        <w:t xml:space="preserve">договором </w:t>
      </w:r>
      <w:r w:rsidR="0028251E" w:rsidRPr="00267577">
        <w:rPr>
          <w:sz w:val="22"/>
          <w:szCs w:val="22"/>
        </w:rPr>
        <w:t>и</w:t>
      </w:r>
      <w:r w:rsidRPr="00267577">
        <w:rPr>
          <w:sz w:val="22"/>
          <w:szCs w:val="22"/>
        </w:rPr>
        <w:t>Правилами ведения реестра.</w:t>
      </w:r>
    </w:p>
    <w:p w:rsidR="00260238" w:rsidRPr="00267577" w:rsidRDefault="00260238" w:rsidP="00E7041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2.3.</w:t>
      </w:r>
      <w:r w:rsidR="00D9556D" w:rsidRPr="00267577">
        <w:rPr>
          <w:sz w:val="22"/>
          <w:szCs w:val="22"/>
        </w:rPr>
        <w:t>9</w:t>
      </w:r>
      <w:r w:rsidRPr="00267577">
        <w:rPr>
          <w:sz w:val="22"/>
          <w:szCs w:val="22"/>
        </w:rPr>
        <w:t xml:space="preserve">. </w:t>
      </w:r>
      <w:proofErr w:type="gramStart"/>
      <w:r w:rsidR="008D61A3" w:rsidRPr="00267577">
        <w:rPr>
          <w:sz w:val="22"/>
          <w:szCs w:val="22"/>
        </w:rPr>
        <w:t xml:space="preserve">Своевременно извещать Регистратора об изменении </w:t>
      </w:r>
      <w:r w:rsidR="000B2E09" w:rsidRPr="00267577">
        <w:rPr>
          <w:sz w:val="22"/>
          <w:szCs w:val="22"/>
        </w:rPr>
        <w:t>состава</w:t>
      </w:r>
      <w:r w:rsidR="008D61A3" w:rsidRPr="00267577">
        <w:rPr>
          <w:sz w:val="22"/>
          <w:szCs w:val="22"/>
        </w:rPr>
        <w:t xml:space="preserve">уполномоченных лиц </w:t>
      </w:r>
      <w:r w:rsidR="000A153D" w:rsidRPr="00267577">
        <w:rPr>
          <w:sz w:val="22"/>
          <w:szCs w:val="22"/>
        </w:rPr>
        <w:t xml:space="preserve">Эмитента </w:t>
      </w:r>
      <w:r w:rsidR="008D61A3" w:rsidRPr="00267577">
        <w:rPr>
          <w:sz w:val="22"/>
          <w:szCs w:val="22"/>
        </w:rPr>
        <w:t xml:space="preserve">или их данных путем предоставления </w:t>
      </w:r>
      <w:r w:rsidR="008D61A3" w:rsidRPr="00267577">
        <w:rPr>
          <w:bCs/>
          <w:sz w:val="22"/>
          <w:szCs w:val="22"/>
        </w:rPr>
        <w:t xml:space="preserve">сведений о лицах, имеющих право 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 (далее - Список уполномоченных лиц Эмитента) </w:t>
      </w:r>
      <w:r w:rsidR="008D61A3" w:rsidRPr="00267577">
        <w:rPr>
          <w:sz w:val="22"/>
          <w:szCs w:val="22"/>
        </w:rPr>
        <w:t xml:space="preserve">по форме, установленной </w:t>
      </w:r>
      <w:r w:rsidR="00F34433" w:rsidRPr="00267577">
        <w:rPr>
          <w:sz w:val="22"/>
          <w:szCs w:val="22"/>
        </w:rPr>
        <w:t>Регистратором</w:t>
      </w:r>
      <w:r w:rsidR="008D61A3" w:rsidRPr="00267577">
        <w:rPr>
          <w:sz w:val="22"/>
          <w:szCs w:val="22"/>
        </w:rPr>
        <w:t>, или доверенностей на указанных лиц.</w:t>
      </w:r>
      <w:proofErr w:type="gramEnd"/>
    </w:p>
    <w:p w:rsidR="006D6E10" w:rsidRPr="00267577" w:rsidRDefault="006D6E10" w:rsidP="00E70415">
      <w:pPr>
        <w:spacing w:before="240" w:after="12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 xml:space="preserve">2.4. </w:t>
      </w:r>
      <w:r w:rsidR="00E66690" w:rsidRPr="00267577">
        <w:rPr>
          <w:b/>
          <w:sz w:val="22"/>
          <w:szCs w:val="22"/>
        </w:rPr>
        <w:t xml:space="preserve">Права </w:t>
      </w:r>
      <w:r w:rsidRPr="00267577">
        <w:rPr>
          <w:b/>
          <w:sz w:val="22"/>
          <w:szCs w:val="22"/>
        </w:rPr>
        <w:t>Эмитент</w:t>
      </w:r>
      <w:r w:rsidR="00E66690" w:rsidRPr="00267577">
        <w:rPr>
          <w:b/>
          <w:sz w:val="22"/>
          <w:szCs w:val="22"/>
        </w:rPr>
        <w:t>а</w:t>
      </w:r>
      <w:r w:rsidRPr="00267577">
        <w:rPr>
          <w:b/>
          <w:sz w:val="22"/>
          <w:szCs w:val="22"/>
        </w:rPr>
        <w:t>:</w:t>
      </w:r>
    </w:p>
    <w:p w:rsidR="0068362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2.4.1. </w:t>
      </w:r>
      <w:r w:rsidR="00683622" w:rsidRPr="00267577">
        <w:rPr>
          <w:sz w:val="22"/>
          <w:szCs w:val="22"/>
        </w:rPr>
        <w:t xml:space="preserve">В порядке, установленном Правилами ведения реестра, получать предусмотренную законодательством Российской Федерации информацию из </w:t>
      </w:r>
      <w:r w:rsidR="001E09AB" w:rsidRPr="00267577">
        <w:rPr>
          <w:sz w:val="22"/>
          <w:szCs w:val="22"/>
        </w:rPr>
        <w:t>реестра</w:t>
      </w:r>
      <w:r w:rsidR="00683622" w:rsidRPr="00267577">
        <w:rPr>
          <w:sz w:val="22"/>
          <w:szCs w:val="22"/>
        </w:rPr>
        <w:t>.</w:t>
      </w:r>
      <w:r w:rsidR="0028251E" w:rsidRPr="00267577">
        <w:rPr>
          <w:sz w:val="22"/>
          <w:szCs w:val="22"/>
        </w:rPr>
        <w:t xml:space="preserve"> Ответственность за правомерность получения запрашиваемой информации несет Эмитент.</w:t>
      </w:r>
    </w:p>
    <w:p w:rsidR="00683622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2.4.2. </w:t>
      </w:r>
      <w:r w:rsidR="0028251E" w:rsidRPr="00267577">
        <w:rPr>
          <w:sz w:val="22"/>
          <w:szCs w:val="22"/>
        </w:rPr>
        <w:t xml:space="preserve">Поручать </w:t>
      </w:r>
      <w:r w:rsidR="00683622" w:rsidRPr="00267577">
        <w:rPr>
          <w:sz w:val="22"/>
          <w:szCs w:val="22"/>
        </w:rPr>
        <w:t xml:space="preserve">Регистратору </w:t>
      </w:r>
      <w:r w:rsidR="0028251E" w:rsidRPr="00267577">
        <w:rPr>
          <w:sz w:val="22"/>
          <w:szCs w:val="22"/>
        </w:rPr>
        <w:t xml:space="preserve">оказание </w:t>
      </w:r>
      <w:r w:rsidR="00683622" w:rsidRPr="00267577">
        <w:rPr>
          <w:sz w:val="22"/>
          <w:szCs w:val="22"/>
        </w:rPr>
        <w:t>ины</w:t>
      </w:r>
      <w:r w:rsidR="0028251E" w:rsidRPr="00267577">
        <w:rPr>
          <w:sz w:val="22"/>
          <w:szCs w:val="22"/>
        </w:rPr>
        <w:t>х услуг</w:t>
      </w:r>
      <w:r w:rsidR="00683622" w:rsidRPr="00267577">
        <w:rPr>
          <w:sz w:val="22"/>
          <w:szCs w:val="22"/>
        </w:rPr>
        <w:t>, не предусмотренны</w:t>
      </w:r>
      <w:r w:rsidR="00CA3185" w:rsidRPr="00267577">
        <w:rPr>
          <w:sz w:val="22"/>
          <w:szCs w:val="22"/>
        </w:rPr>
        <w:t>х</w:t>
      </w:r>
      <w:r w:rsidR="00683622" w:rsidRPr="00267577">
        <w:rPr>
          <w:sz w:val="22"/>
          <w:szCs w:val="22"/>
        </w:rPr>
        <w:t xml:space="preserve"> договором и не </w:t>
      </w:r>
      <w:r w:rsidR="0028251E" w:rsidRPr="00267577">
        <w:rPr>
          <w:sz w:val="22"/>
          <w:szCs w:val="22"/>
        </w:rPr>
        <w:t>противоречащи</w:t>
      </w:r>
      <w:r w:rsidR="00CA3185" w:rsidRPr="00267577">
        <w:rPr>
          <w:sz w:val="22"/>
          <w:szCs w:val="22"/>
        </w:rPr>
        <w:t>х</w:t>
      </w:r>
      <w:r w:rsidR="0028251E" w:rsidRPr="00267577">
        <w:rPr>
          <w:sz w:val="22"/>
          <w:szCs w:val="22"/>
        </w:rPr>
        <w:t xml:space="preserve"> законодательству</w:t>
      </w:r>
      <w:r w:rsidR="00683622" w:rsidRPr="00267577">
        <w:rPr>
          <w:sz w:val="22"/>
          <w:szCs w:val="22"/>
        </w:rPr>
        <w:t xml:space="preserve">. Оказание таких услуг осуществляется на условиях, определенных дополнительными соглашениями к </w:t>
      </w:r>
      <w:r w:rsidR="00AC7153" w:rsidRPr="00267577">
        <w:rPr>
          <w:sz w:val="22"/>
          <w:szCs w:val="22"/>
        </w:rPr>
        <w:t>договору</w:t>
      </w:r>
      <w:r w:rsidR="00683622" w:rsidRPr="00267577">
        <w:rPr>
          <w:sz w:val="22"/>
          <w:szCs w:val="22"/>
        </w:rPr>
        <w:t>.</w:t>
      </w:r>
    </w:p>
    <w:p w:rsidR="0028251E" w:rsidRPr="00267577" w:rsidRDefault="0028251E" w:rsidP="0028251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2.4.3. Выполнять часть функций Регистратора, предусмотренных законодательством Российской Федерации по размещенным Эмитентом ценным бумагам, при условии заключения дополнительного соглашения к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в порядке, установленном законодательством Российской Федерации, нормативными актами Банка России и Правилами ведения реестра Регистратора.</w:t>
      </w:r>
    </w:p>
    <w:p w:rsidR="006255F6" w:rsidRPr="00267577" w:rsidRDefault="006255F6" w:rsidP="006255F6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lastRenderedPageBreak/>
        <w:t>3. ОПЛАТА УСЛУГ И ПОРЯДОК РАСЧЕТОВ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3.1. Стоимость услуг Регистратора состоит из стоимости услуг, оказываемых за абонентскую плату, и стоимости иных услуг Регистратора, определяемых дополнительными соглашениями к договору и Прейскурантами Регистратора.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3.2. Эмитент оплачивает Регистратору абонентскую плату за услуги по ведению и хранению реестра в соответствии с Приложением № 3 к договору.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Перечень услуг по ведению реестра, оказываемых в счет абонентской платы, определен в Приложении № 2, которое является неотъемлемой частью договора.</w:t>
      </w:r>
    </w:p>
    <w:p w:rsidR="006255F6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3.3. </w:t>
      </w:r>
      <w:r>
        <w:rPr>
          <w:sz w:val="22"/>
          <w:szCs w:val="22"/>
        </w:rPr>
        <w:t>Абонентская плата по настоящему Договору ежегодно изменяется (пересчитывается) на 01 января каждого года на величину изменения индекса инфляции (индекса потребительских цен), официально публикуемой уполномоченным федеральным органом исполнительной власти с округлением в меньшую сторону до десятков рублей.</w:t>
      </w:r>
    </w:p>
    <w:p w:rsidR="006255F6" w:rsidRPr="00CC2F82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CC2F82">
        <w:rPr>
          <w:sz w:val="22"/>
          <w:szCs w:val="22"/>
        </w:rPr>
        <w:t xml:space="preserve">Эмитент уведомляется о повышении абонентской платы </w:t>
      </w:r>
      <w:r>
        <w:rPr>
          <w:sz w:val="22"/>
          <w:szCs w:val="22"/>
        </w:rPr>
        <w:t>путем помещения уведомления на первый счет за услуги Регистратора, выставляемый Регистратором с учетом повышения абонентской платы (приложения уведомления к счету)</w:t>
      </w:r>
      <w:r w:rsidRPr="00CC2F82">
        <w:rPr>
          <w:sz w:val="22"/>
          <w:szCs w:val="22"/>
        </w:rPr>
        <w:t>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267577">
        <w:rPr>
          <w:sz w:val="22"/>
          <w:szCs w:val="22"/>
        </w:rPr>
        <w:t xml:space="preserve">Абонентская плата оплачивается Эмитентом на основании договора или счета, выставленного Регистратором, в течение 5 (Пяти) дней с момента выставления счета или с момента начала соответствующего периода, но не позднее </w:t>
      </w:r>
      <w:r>
        <w:rPr>
          <w:sz w:val="22"/>
          <w:szCs w:val="22"/>
        </w:rPr>
        <w:t>30</w:t>
      </w:r>
      <w:r w:rsidRPr="00267577">
        <w:rPr>
          <w:sz w:val="22"/>
          <w:szCs w:val="22"/>
        </w:rPr>
        <w:t xml:space="preserve"> (</w:t>
      </w:r>
      <w:r>
        <w:rPr>
          <w:sz w:val="22"/>
          <w:szCs w:val="22"/>
        </w:rPr>
        <w:t>Тридцати</w:t>
      </w:r>
      <w:r w:rsidRPr="00267577">
        <w:rPr>
          <w:sz w:val="22"/>
          <w:szCs w:val="22"/>
        </w:rPr>
        <w:t>) календарных дней с момента начала соответствующего периода.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>
        <w:rPr>
          <w:sz w:val="22"/>
          <w:szCs w:val="22"/>
        </w:rPr>
        <w:t>5</w:t>
      </w:r>
      <w:r w:rsidRPr="00267577">
        <w:rPr>
          <w:sz w:val="22"/>
          <w:szCs w:val="22"/>
        </w:rPr>
        <w:t>. Все остальные услуги Регистратора, оказываемые Эмитенту, как поименованные, так и не поименованные в договоре, оплачиваются Эмитентом на основании выставленного счета в соответствии с Прейскурантом</w:t>
      </w:r>
      <w:r w:rsidRPr="00267577">
        <w:rPr>
          <w:rStyle w:val="af"/>
        </w:rPr>
        <w:t>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Регистратор имеет право не чаще одного раза в полугодие изменять прейскуранты.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>
        <w:rPr>
          <w:sz w:val="22"/>
          <w:szCs w:val="22"/>
        </w:rPr>
        <w:t>6</w:t>
      </w:r>
      <w:r w:rsidRPr="00267577">
        <w:rPr>
          <w:sz w:val="22"/>
          <w:szCs w:val="22"/>
        </w:rPr>
        <w:t>. В случае отсутствия утвержденного Прейскуранта на какие-либо виды услуг Регистратора, оплата услуг Регистратора осуществляется Эмитентом на основании дополнительного соглашения к договору.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267577">
        <w:rPr>
          <w:sz w:val="22"/>
          <w:szCs w:val="22"/>
        </w:rPr>
        <w:t>. Счета, акты об оказании услуг по умолчанию направляются простым письмом на почтовый адрес Эмитента, указанный в Анкете Эмитента.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</w:t>
      </w:r>
      <w:r>
        <w:rPr>
          <w:sz w:val="22"/>
          <w:szCs w:val="22"/>
        </w:rPr>
        <w:t>8</w:t>
      </w:r>
      <w:r w:rsidRPr="00267577">
        <w:rPr>
          <w:sz w:val="22"/>
          <w:szCs w:val="22"/>
        </w:rPr>
        <w:t>. Регистратор не несет ответственности за качество работы</w:t>
      </w:r>
      <w:r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>почтового агента.</w:t>
      </w:r>
    </w:p>
    <w:p w:rsidR="006255F6" w:rsidRPr="00267577" w:rsidRDefault="006255F6" w:rsidP="006255F6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Pr="00267577">
        <w:rPr>
          <w:sz w:val="22"/>
          <w:szCs w:val="22"/>
        </w:rPr>
        <w:t>. Эмитент возвращает Регистратору Акт об оказании услуг в течение 15 (Пятнадцати) дней месяца, следующего за истекшим периодом. В случае неполучения Регистратором в указанный срок акта, подписанного Эмитентом,</w:t>
      </w:r>
      <w:r>
        <w:rPr>
          <w:sz w:val="22"/>
          <w:szCs w:val="22"/>
        </w:rPr>
        <w:t xml:space="preserve"> </w:t>
      </w:r>
      <w:r w:rsidRPr="00267577">
        <w:rPr>
          <w:sz w:val="22"/>
          <w:szCs w:val="22"/>
        </w:rPr>
        <w:t xml:space="preserve">услуга считается оказанной и принятой Эмитентом. 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4. ОТВЕТСТВЕННОСТЬ СТОРОН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1</w:t>
      </w:r>
      <w:r w:rsidRPr="00267577">
        <w:rPr>
          <w:sz w:val="22"/>
          <w:szCs w:val="22"/>
        </w:rPr>
        <w:t xml:space="preserve">. Стороны несут ответственность за действия третьих лиц, привлеченных ими к выполнению отдельных обязанностей по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в соответствии с п. 2.2.6.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2</w:t>
      </w:r>
      <w:r w:rsidRPr="00267577">
        <w:rPr>
          <w:sz w:val="22"/>
          <w:szCs w:val="22"/>
        </w:rPr>
        <w:t xml:space="preserve">. Стороны несут ответственность за соблюдение режима конфиденциальности информации, полученной ими в процессе выполнения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:rsidR="005810E3" w:rsidRPr="00267577" w:rsidRDefault="009E1EFB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3</w:t>
      </w:r>
      <w:r w:rsidRPr="00267577">
        <w:rPr>
          <w:sz w:val="22"/>
          <w:szCs w:val="22"/>
        </w:rPr>
        <w:t xml:space="preserve">. </w:t>
      </w:r>
      <w:r w:rsidR="007E00CD" w:rsidRPr="00267577">
        <w:rPr>
          <w:sz w:val="22"/>
          <w:szCs w:val="22"/>
        </w:rPr>
        <w:t xml:space="preserve">Регистратор не </w:t>
      </w:r>
      <w:r w:rsidR="005810E3" w:rsidRPr="00267577">
        <w:rPr>
          <w:sz w:val="22"/>
          <w:szCs w:val="22"/>
        </w:rPr>
        <w:t>несет ответственности за соблюдение Эмитентом обязанностей</w:t>
      </w:r>
      <w:r w:rsidR="00C4676A" w:rsidRPr="00267577">
        <w:rPr>
          <w:sz w:val="22"/>
          <w:szCs w:val="22"/>
        </w:rPr>
        <w:t>,</w:t>
      </w:r>
      <w:r w:rsidR="005810E3" w:rsidRPr="00267577">
        <w:rPr>
          <w:sz w:val="22"/>
          <w:szCs w:val="22"/>
        </w:rPr>
        <w:t xml:space="preserve"> возложенных на него требованиями зако</w:t>
      </w:r>
      <w:r w:rsidR="008825E4" w:rsidRPr="00267577">
        <w:rPr>
          <w:sz w:val="22"/>
          <w:szCs w:val="22"/>
        </w:rPr>
        <w:t>нодательства, нормативных актов</w:t>
      </w:r>
      <w:r w:rsidR="005810E3" w:rsidRPr="00267577">
        <w:rPr>
          <w:sz w:val="22"/>
          <w:szCs w:val="22"/>
        </w:rPr>
        <w:t xml:space="preserve"> Банка России и иными нормативными правовыми актами Российской Федерации</w:t>
      </w:r>
      <w:r w:rsidR="00C4676A" w:rsidRPr="00267577">
        <w:rPr>
          <w:sz w:val="22"/>
          <w:szCs w:val="22"/>
        </w:rPr>
        <w:t>,</w:t>
      </w:r>
      <w:r w:rsidR="005810E3" w:rsidRPr="00267577">
        <w:rPr>
          <w:sz w:val="22"/>
          <w:szCs w:val="22"/>
        </w:rPr>
        <w:t xml:space="preserve"> устанавливающи</w:t>
      </w:r>
      <w:r w:rsidR="00E94A02" w:rsidRPr="00267577">
        <w:rPr>
          <w:sz w:val="22"/>
          <w:szCs w:val="22"/>
        </w:rPr>
        <w:t>ми</w:t>
      </w:r>
      <w:r w:rsidR="005810E3" w:rsidRPr="00267577">
        <w:rPr>
          <w:sz w:val="22"/>
          <w:szCs w:val="22"/>
        </w:rPr>
        <w:t xml:space="preserve"> порядок их исполнения.</w:t>
      </w:r>
    </w:p>
    <w:p w:rsidR="006B723C" w:rsidRPr="00267577" w:rsidRDefault="006D6E10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</w:t>
      </w:r>
      <w:r w:rsidR="002D2D8B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>.</w:t>
      </w:r>
      <w:r w:rsidR="006B723C" w:rsidRPr="00267577">
        <w:rPr>
          <w:sz w:val="22"/>
          <w:szCs w:val="22"/>
        </w:rPr>
        <w:t xml:space="preserve"> Каждая из Сторон освобождается от ответственности за ча</w:t>
      </w:r>
      <w:r w:rsidR="001C2287" w:rsidRPr="00267577">
        <w:rPr>
          <w:sz w:val="22"/>
          <w:szCs w:val="22"/>
        </w:rPr>
        <w:t>стичное или полное неисполнение</w:t>
      </w:r>
      <w:r w:rsidR="006B723C" w:rsidRPr="00267577">
        <w:rPr>
          <w:sz w:val="22"/>
          <w:szCs w:val="22"/>
        </w:rPr>
        <w:t xml:space="preserve">или ненадлежащее исполнение своих обязательств по договору или связанных, или вытекающих из него обязательств, если оно явилось следствием действия обстоятельств непреодолимой силы, возникших после заключения </w:t>
      </w:r>
      <w:r w:rsidR="00AC7153" w:rsidRPr="00267577">
        <w:rPr>
          <w:sz w:val="22"/>
          <w:szCs w:val="22"/>
        </w:rPr>
        <w:t>договора</w:t>
      </w:r>
      <w:r w:rsidR="006B723C" w:rsidRPr="00267577">
        <w:rPr>
          <w:sz w:val="22"/>
          <w:szCs w:val="22"/>
        </w:rPr>
        <w:t>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Под обстоятельствами непреодолимой силы понимаются такие события, которые соответствующая Сторона не могла ни предвидеть, ни предотвратить разумными мерами, как, например, стихийное бедствие, социальные конфликты, запретительные действия властей и пр.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Сторона при ссылке на обстоятельства непреодолимой силы обязана в течение 14 (четырнадцати) дней информировать об этом другую Сторону в письменном виде.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>Сторона при невозможности выполнить свои обязательства в силу обстоятельств непреодолимой силы приложит все усилия, чтобы в возможно короткий срок компенсировать неисполнение или ненадлежащее исполнение.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 прекращении действия обстоятельств непреодолимой силы Сторона должна немедленно известить другую Сторону.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извещении Сторона должна указать срок, в который предполагает полностью исполнить соответствующие обязательства.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случае наступления обстоятельств непреодолимой силы срок исполнения обязательств отодвигается соразмерно времени, в течение которого действуют такие обстоятельства или их последствия.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случае если обстоятельства непреодолимой силы или их последствия действуют более шести месяцев, любая из Сторон имеет право расторгнуть настоящий договор, известив об этом другую Сторону в письменном виде по доступным каналам связи.</w:t>
      </w:r>
    </w:p>
    <w:p w:rsidR="006B723C" w:rsidRPr="00267577" w:rsidRDefault="006B723C" w:rsidP="006B723C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Стоимость оказанных услуг до момента наступления обстоятельств непреодолимой силы возврату не подлежит.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5. СРОК ДЕЙСТВИЯ И ПОРЯДОК РАСТОРЖЕНИЯ ДОГОВОРА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5.1. Договор считается заключенным с момента подписания его обеими Сторонами. Договор считается заключенным на неопределенный срок.</w:t>
      </w:r>
      <w:r w:rsidR="004412F0" w:rsidRPr="00267577">
        <w:rPr>
          <w:sz w:val="22"/>
          <w:szCs w:val="22"/>
        </w:rPr>
        <w:t xml:space="preserve"> Регистратор приступает к ведению реестра в рабочий день, следующий за днем подписания </w:t>
      </w:r>
      <w:r w:rsidR="00685845" w:rsidRPr="00267577">
        <w:rPr>
          <w:sz w:val="22"/>
          <w:szCs w:val="22"/>
        </w:rPr>
        <w:t>А</w:t>
      </w:r>
      <w:r w:rsidR="004412F0" w:rsidRPr="00267577">
        <w:rPr>
          <w:sz w:val="22"/>
          <w:szCs w:val="22"/>
        </w:rPr>
        <w:t>кта приема-передачи.</w:t>
      </w:r>
    </w:p>
    <w:p w:rsidR="00CA7E4D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5.2. Договор может быть расторгнут</w:t>
      </w:r>
      <w:r w:rsidR="00CA7E4D" w:rsidRPr="00267577">
        <w:rPr>
          <w:sz w:val="22"/>
          <w:szCs w:val="22"/>
        </w:rPr>
        <w:t>:</w:t>
      </w:r>
    </w:p>
    <w:p w:rsidR="006D6E10" w:rsidRPr="00267577" w:rsidRDefault="001C2287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- </w:t>
      </w:r>
      <w:r w:rsidR="006D6E10" w:rsidRPr="00267577">
        <w:rPr>
          <w:sz w:val="22"/>
          <w:szCs w:val="22"/>
        </w:rPr>
        <w:t xml:space="preserve">по соглашению Сторон с соблюдением процедуры передачи </w:t>
      </w:r>
      <w:r w:rsidR="001E09AB" w:rsidRPr="00267577">
        <w:rPr>
          <w:sz w:val="22"/>
          <w:szCs w:val="22"/>
        </w:rPr>
        <w:t>реестра</w:t>
      </w:r>
      <w:r w:rsidR="006D6E10" w:rsidRPr="00267577">
        <w:rPr>
          <w:sz w:val="22"/>
          <w:szCs w:val="22"/>
        </w:rPr>
        <w:t>, определенной законода</w:t>
      </w:r>
      <w:r w:rsidR="00CA7E4D" w:rsidRPr="00267577">
        <w:rPr>
          <w:sz w:val="22"/>
          <w:szCs w:val="22"/>
        </w:rPr>
        <w:t>тельством Российской Федерации</w:t>
      </w:r>
      <w:r w:rsidR="00AE0408" w:rsidRPr="00267577">
        <w:rPr>
          <w:sz w:val="22"/>
          <w:szCs w:val="22"/>
        </w:rPr>
        <w:t xml:space="preserve"> и нормативны</w:t>
      </w:r>
      <w:r w:rsidRPr="00267577">
        <w:rPr>
          <w:sz w:val="22"/>
          <w:szCs w:val="22"/>
        </w:rPr>
        <w:t>ми актами</w:t>
      </w:r>
      <w:r w:rsidR="00AE0408" w:rsidRPr="00267577">
        <w:rPr>
          <w:sz w:val="22"/>
          <w:szCs w:val="22"/>
        </w:rPr>
        <w:t xml:space="preserve"> Банка России</w:t>
      </w:r>
      <w:r w:rsidR="00CA7E4D" w:rsidRPr="00267577">
        <w:rPr>
          <w:sz w:val="22"/>
          <w:szCs w:val="22"/>
        </w:rPr>
        <w:t>;</w:t>
      </w:r>
    </w:p>
    <w:p w:rsidR="00CA7E4D" w:rsidRPr="00267577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- в одностороннем порядке.</w:t>
      </w:r>
    </w:p>
    <w:p w:rsidR="006D6E10" w:rsidRPr="00267577" w:rsidRDefault="00CA7E4D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5.3</w:t>
      </w:r>
      <w:r w:rsidR="006D6E10" w:rsidRPr="00267577">
        <w:rPr>
          <w:sz w:val="22"/>
          <w:szCs w:val="22"/>
        </w:rPr>
        <w:t xml:space="preserve">. Любая из Сторонвправе расторгнуть </w:t>
      </w:r>
      <w:r w:rsidR="00AC7153" w:rsidRPr="00267577">
        <w:rPr>
          <w:sz w:val="22"/>
          <w:szCs w:val="22"/>
        </w:rPr>
        <w:t xml:space="preserve">договор </w:t>
      </w:r>
      <w:r w:rsidR="006D6E10" w:rsidRPr="00267577">
        <w:rPr>
          <w:sz w:val="22"/>
          <w:szCs w:val="22"/>
        </w:rPr>
        <w:t>в одностороннем порядке</w:t>
      </w:r>
      <w:r w:rsidR="00697E55" w:rsidRPr="00267577">
        <w:rPr>
          <w:sz w:val="22"/>
          <w:szCs w:val="22"/>
        </w:rPr>
        <w:t>,</w:t>
      </w:r>
      <w:r w:rsidR="006D6E10" w:rsidRPr="00267577">
        <w:rPr>
          <w:sz w:val="22"/>
          <w:szCs w:val="22"/>
        </w:rPr>
        <w:t xml:space="preserve"> письменно уведомив другую Сторону. Уведомление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="006D6E10" w:rsidRPr="00267577">
        <w:rPr>
          <w:sz w:val="22"/>
          <w:szCs w:val="22"/>
        </w:rPr>
        <w:t xml:space="preserve">должно быть подписано единоличным исполнительным органом Стороны, принявшей решение о расторжении </w:t>
      </w:r>
      <w:r w:rsidR="00AC7153" w:rsidRPr="00267577">
        <w:rPr>
          <w:sz w:val="22"/>
          <w:szCs w:val="22"/>
        </w:rPr>
        <w:t>договора</w:t>
      </w:r>
      <w:r w:rsidR="006D6E10" w:rsidRPr="00267577">
        <w:rPr>
          <w:sz w:val="22"/>
          <w:szCs w:val="22"/>
        </w:rPr>
        <w:t>.</w:t>
      </w:r>
    </w:p>
    <w:p w:rsidR="00804180" w:rsidRPr="00267577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Датой прекращения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является первый рабочий день по истечении 45</w:t>
      </w:r>
      <w:r w:rsidR="006E2CB9" w:rsidRPr="00267577">
        <w:rPr>
          <w:sz w:val="22"/>
          <w:szCs w:val="22"/>
        </w:rPr>
        <w:t xml:space="preserve"> (Сорока пяти) </w:t>
      </w:r>
      <w:r w:rsidRPr="00267577">
        <w:rPr>
          <w:sz w:val="22"/>
          <w:szCs w:val="22"/>
        </w:rPr>
        <w:t xml:space="preserve">дней </w:t>
      </w:r>
      <w:proofErr w:type="gramStart"/>
      <w:r w:rsidRPr="00267577">
        <w:rPr>
          <w:sz w:val="22"/>
          <w:szCs w:val="22"/>
        </w:rPr>
        <w:t>с даты получения</w:t>
      </w:r>
      <w:proofErr w:type="gramEnd"/>
      <w:r w:rsidRPr="00267577">
        <w:rPr>
          <w:sz w:val="22"/>
          <w:szCs w:val="22"/>
        </w:rPr>
        <w:t xml:space="preserve"> Эмитентом / Регистратором Увед</w:t>
      </w:r>
      <w:r w:rsidR="001C2287" w:rsidRPr="00267577">
        <w:rPr>
          <w:sz w:val="22"/>
          <w:szCs w:val="22"/>
        </w:rPr>
        <w:t xml:space="preserve">омления о расторжении </w:t>
      </w:r>
      <w:r w:rsidR="00AC7153" w:rsidRPr="00267577">
        <w:rPr>
          <w:sz w:val="22"/>
          <w:szCs w:val="22"/>
        </w:rPr>
        <w:t>договора</w:t>
      </w:r>
      <w:r w:rsidR="001C2287" w:rsidRPr="00267577">
        <w:rPr>
          <w:sz w:val="22"/>
          <w:szCs w:val="22"/>
        </w:rPr>
        <w:t>.</w:t>
      </w:r>
    </w:p>
    <w:p w:rsidR="00804180" w:rsidRPr="00267577" w:rsidRDefault="00804180" w:rsidP="0080418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расторжения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по инициативе Регистратора Уведомление считается полученным в день вручения уполномоченному представителю Эмитента под расписку, либо в день вручения корреспонденции адресату (направления невостребованной корреспо</w:t>
      </w:r>
      <w:r w:rsidR="00D111E0" w:rsidRPr="00267577">
        <w:rPr>
          <w:sz w:val="22"/>
          <w:szCs w:val="22"/>
        </w:rPr>
        <w:t>нденции Регистратору), указанному</w:t>
      </w:r>
      <w:r w:rsidRPr="00267577">
        <w:rPr>
          <w:sz w:val="22"/>
          <w:szCs w:val="22"/>
        </w:rPr>
        <w:t xml:space="preserve"> в почтовом уведомлении (на официальном сайте Почты России в разделе отслеживания регистрируемых почтовых отправлений).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расторжения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по инициативе Эмитента </w:t>
      </w:r>
      <w:r w:rsidR="007A6E7C" w:rsidRPr="00267577">
        <w:rPr>
          <w:sz w:val="22"/>
          <w:szCs w:val="22"/>
        </w:rPr>
        <w:t>Уведомление считается полученным в день вручения уполномоченному представителю Регистратора, либо в день вручения корреспонденции адресату. К</w:t>
      </w:r>
      <w:r w:rsidRPr="00267577">
        <w:rPr>
          <w:sz w:val="22"/>
          <w:szCs w:val="22"/>
        </w:rPr>
        <w:t>уведомлени</w:t>
      </w:r>
      <w:r w:rsidR="007A6E7C" w:rsidRPr="00267577">
        <w:rPr>
          <w:sz w:val="22"/>
          <w:szCs w:val="22"/>
        </w:rPr>
        <w:t>ю</w:t>
      </w:r>
      <w:r w:rsidRPr="00267577">
        <w:rPr>
          <w:sz w:val="22"/>
          <w:szCs w:val="22"/>
        </w:rPr>
        <w:t xml:space="preserve">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="007A6E7C" w:rsidRPr="00267577">
        <w:rPr>
          <w:sz w:val="22"/>
          <w:szCs w:val="22"/>
        </w:rPr>
        <w:t xml:space="preserve">прилагается </w:t>
      </w:r>
      <w:r w:rsidRPr="00267577">
        <w:rPr>
          <w:sz w:val="22"/>
          <w:szCs w:val="22"/>
        </w:rPr>
        <w:t>заверенн</w:t>
      </w:r>
      <w:r w:rsidR="007A6E7C" w:rsidRPr="00267577">
        <w:rPr>
          <w:sz w:val="22"/>
          <w:szCs w:val="22"/>
        </w:rPr>
        <w:t>ая</w:t>
      </w:r>
      <w:r w:rsidRPr="00267577">
        <w:rPr>
          <w:sz w:val="22"/>
          <w:szCs w:val="22"/>
        </w:rPr>
        <w:t xml:space="preserve"> копи</w:t>
      </w:r>
      <w:r w:rsidR="007A6E7C" w:rsidRPr="00267577">
        <w:rPr>
          <w:sz w:val="22"/>
          <w:szCs w:val="22"/>
        </w:rPr>
        <w:t>я</w:t>
      </w:r>
      <w:r w:rsidR="00CA7E4D" w:rsidRPr="00267577">
        <w:rPr>
          <w:sz w:val="22"/>
          <w:szCs w:val="22"/>
        </w:rPr>
        <w:t xml:space="preserve">Решения </w:t>
      </w:r>
      <w:r w:rsidRPr="00267577">
        <w:rPr>
          <w:sz w:val="22"/>
          <w:szCs w:val="22"/>
        </w:rPr>
        <w:t xml:space="preserve">уполномоченного органа Эмитента, содержащего решение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с Регистратором</w:t>
      </w:r>
      <w:r w:rsidR="008D49AF" w:rsidRPr="00267577">
        <w:rPr>
          <w:sz w:val="22"/>
          <w:szCs w:val="22"/>
        </w:rPr>
        <w:t>, или выписка из Р</w:t>
      </w:r>
      <w:r w:rsidR="00CA7E4D" w:rsidRPr="00267577">
        <w:rPr>
          <w:sz w:val="22"/>
          <w:szCs w:val="22"/>
        </w:rPr>
        <w:t>ешения</w:t>
      </w:r>
      <w:r w:rsidRPr="00267577">
        <w:rPr>
          <w:sz w:val="22"/>
          <w:szCs w:val="22"/>
        </w:rPr>
        <w:t>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</w:t>
      </w:r>
      <w:r w:rsidR="00CA7E4D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 xml:space="preserve">. Уведомление о расторжении </w:t>
      </w:r>
      <w:r w:rsidR="00AC7153" w:rsidRPr="00267577">
        <w:rPr>
          <w:sz w:val="22"/>
          <w:szCs w:val="22"/>
        </w:rPr>
        <w:t xml:space="preserve">договора </w:t>
      </w:r>
      <w:proofErr w:type="gramStart"/>
      <w:r w:rsidRPr="00267577">
        <w:rPr>
          <w:sz w:val="22"/>
          <w:szCs w:val="22"/>
        </w:rPr>
        <w:t>вручается</w:t>
      </w:r>
      <w:proofErr w:type="gramEnd"/>
      <w:r w:rsidR="007A6E7C" w:rsidRPr="00267577">
        <w:rPr>
          <w:sz w:val="22"/>
          <w:szCs w:val="22"/>
        </w:rPr>
        <w:t xml:space="preserve"> / направляется</w:t>
      </w:r>
      <w:r w:rsidRPr="00267577">
        <w:rPr>
          <w:sz w:val="22"/>
          <w:szCs w:val="22"/>
        </w:rPr>
        <w:t xml:space="preserve"> уполномоченному представителю уведомляемой Стороны под расписку или направляется посредством заказного почтового отправления по адресу места нахождения, указанному в </w:t>
      </w:r>
      <w:r w:rsidR="007A6E7C" w:rsidRPr="00267577">
        <w:rPr>
          <w:sz w:val="22"/>
          <w:szCs w:val="22"/>
        </w:rPr>
        <w:t>ЕГРЮЛ</w:t>
      </w:r>
      <w:r w:rsidR="004B0E19" w:rsidRPr="00267577">
        <w:rPr>
          <w:sz w:val="22"/>
          <w:szCs w:val="22"/>
        </w:rPr>
        <w:t>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Эмитент обязан </w:t>
      </w:r>
      <w:r w:rsidR="007A6E7C" w:rsidRPr="00267577">
        <w:rPr>
          <w:sz w:val="22"/>
          <w:szCs w:val="22"/>
        </w:rPr>
        <w:t>сообщить Регистратору информацию о новом держателе реестра в срок не позднее 3 (Тр</w:t>
      </w:r>
      <w:r w:rsidR="000D2D69" w:rsidRPr="00267577">
        <w:rPr>
          <w:sz w:val="22"/>
          <w:szCs w:val="22"/>
        </w:rPr>
        <w:t>ех</w:t>
      </w:r>
      <w:r w:rsidR="007A6E7C" w:rsidRPr="00267577">
        <w:rPr>
          <w:sz w:val="22"/>
          <w:szCs w:val="22"/>
        </w:rPr>
        <w:t xml:space="preserve">) </w:t>
      </w:r>
      <w:r w:rsidR="009237BB" w:rsidRPr="00267577">
        <w:rPr>
          <w:sz w:val="22"/>
          <w:szCs w:val="22"/>
        </w:rPr>
        <w:t xml:space="preserve">рабочих дней до даты прекращения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</w:t>
      </w:r>
      <w:r w:rsidR="00CA7E4D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В случае </w:t>
      </w:r>
      <w:r w:rsidR="00697E55" w:rsidRPr="00267577">
        <w:rPr>
          <w:sz w:val="22"/>
          <w:szCs w:val="22"/>
        </w:rPr>
        <w:t>расторжения договора</w:t>
      </w:r>
      <w:r w:rsidRPr="00267577">
        <w:rPr>
          <w:sz w:val="22"/>
          <w:szCs w:val="22"/>
        </w:rPr>
        <w:t xml:space="preserve"> Эмитент не вправе требовать от Регистратора передачи документов и информации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Эмитенту и обязан обеспечить заключение договора </w:t>
      </w:r>
      <w:r w:rsidR="00697E55" w:rsidRPr="00267577">
        <w:rPr>
          <w:sz w:val="22"/>
          <w:szCs w:val="22"/>
        </w:rPr>
        <w:t xml:space="preserve">на ведение реестра </w:t>
      </w:r>
      <w:r w:rsidR="004B0E19" w:rsidRPr="00267577">
        <w:rPr>
          <w:sz w:val="22"/>
          <w:szCs w:val="22"/>
        </w:rPr>
        <w:t>с новым держателем реестра.</w:t>
      </w:r>
    </w:p>
    <w:p w:rsidR="005810E3" w:rsidRPr="00267577" w:rsidRDefault="00CA7E4D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5.6. </w:t>
      </w:r>
      <w:r w:rsidR="005810E3" w:rsidRPr="00267577">
        <w:rPr>
          <w:sz w:val="22"/>
          <w:szCs w:val="22"/>
        </w:rPr>
        <w:t>Договор может быть прекращен Регист</w:t>
      </w:r>
      <w:r w:rsidR="004B0E19" w:rsidRPr="00267577">
        <w:rPr>
          <w:sz w:val="22"/>
          <w:szCs w:val="22"/>
        </w:rPr>
        <w:t>ратором в одностороннем порядке</w:t>
      </w:r>
      <w:r w:rsidR="005810E3" w:rsidRPr="00267577">
        <w:rPr>
          <w:sz w:val="22"/>
          <w:szCs w:val="22"/>
        </w:rPr>
        <w:t xml:space="preserve"> в случае если в ЕГРЮЛ внесена запись об исключении Эмитента из ЕГРЮЛ в связи с реорганизацией Эмитента, которая влечет за собой прекращение деятельности Эмитента (в форме преобразования в общество с ограниченной ответственностью, в производственный кооператив или некоммерческое партнерство; в форме слияния; в форме присоединения к другому обществу; в форме разделения; в иной форме </w:t>
      </w:r>
      <w:r w:rsidR="005810E3" w:rsidRPr="00267577">
        <w:rPr>
          <w:sz w:val="22"/>
          <w:szCs w:val="22"/>
        </w:rPr>
        <w:lastRenderedPageBreak/>
        <w:t>реорганизации, которая влечет за собой прекращение деятельности общества) в течение 45</w:t>
      </w:r>
      <w:r w:rsidR="000D2D69" w:rsidRPr="00267577">
        <w:rPr>
          <w:sz w:val="22"/>
          <w:szCs w:val="22"/>
        </w:rPr>
        <w:t xml:space="preserve"> (Сорока пяти)</w:t>
      </w:r>
      <w:r w:rsidR="005810E3" w:rsidRPr="00267577">
        <w:rPr>
          <w:sz w:val="22"/>
          <w:szCs w:val="22"/>
        </w:rPr>
        <w:t xml:space="preserve"> дней с даты внесения записи или на следующий день рабочий день, после дня, когда Регистратор узнал о прекращении деятельности эмитента из официальных источников (https://egrul.nalog.ru/index.html). Дат</w:t>
      </w:r>
      <w:r w:rsidR="00C4676A" w:rsidRPr="00267577">
        <w:rPr>
          <w:sz w:val="22"/>
          <w:szCs w:val="22"/>
        </w:rPr>
        <w:t>ой</w:t>
      </w:r>
      <w:r w:rsidR="005810E3" w:rsidRPr="00267577">
        <w:rPr>
          <w:sz w:val="22"/>
          <w:szCs w:val="22"/>
        </w:rPr>
        <w:t xml:space="preserve"> прекращения договора является самая поздняя дата из указанных выше.</w:t>
      </w:r>
    </w:p>
    <w:p w:rsidR="005810E3" w:rsidRPr="00267577" w:rsidRDefault="005810E3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этом случае направление Эмитенту уведомления об одностороннем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>не требуется</w:t>
      </w:r>
      <w:r w:rsidR="00C4676A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и Регистратор приступает к хранению реестра и документов, связанных с его ведением.</w:t>
      </w:r>
    </w:p>
    <w:p w:rsidR="00CA7E4D" w:rsidRPr="00267577" w:rsidRDefault="00B65402" w:rsidP="005810E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5.7</w:t>
      </w:r>
      <w:r w:rsidR="00CA7E4D" w:rsidRPr="00267577">
        <w:rPr>
          <w:sz w:val="22"/>
          <w:szCs w:val="22"/>
        </w:rPr>
        <w:t xml:space="preserve">. При реорганизации Эмитента обязательства по оплате услуг Регистратора по </w:t>
      </w:r>
      <w:r w:rsidR="00AC7153" w:rsidRPr="00267577">
        <w:rPr>
          <w:sz w:val="22"/>
          <w:szCs w:val="22"/>
        </w:rPr>
        <w:t>договору</w:t>
      </w:r>
      <w:r w:rsidR="00CA7E4D" w:rsidRPr="00267577">
        <w:rPr>
          <w:sz w:val="22"/>
          <w:szCs w:val="22"/>
        </w:rPr>
        <w:t xml:space="preserve">, возникшие и не исполненные Эмитентом в период действия </w:t>
      </w:r>
      <w:r w:rsidR="00AC7153" w:rsidRPr="00267577">
        <w:rPr>
          <w:sz w:val="22"/>
          <w:szCs w:val="22"/>
        </w:rPr>
        <w:t>договора</w:t>
      </w:r>
      <w:r w:rsidR="00CA7E4D" w:rsidRPr="00267577">
        <w:rPr>
          <w:sz w:val="22"/>
          <w:szCs w:val="22"/>
        </w:rPr>
        <w:t xml:space="preserve">, в полном объеме переходят к правопреемнику. 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5.8. В случае если в ЕГРЮЛ внесена запись об исключении Эмитента из ЕГРЮЛ по решению органа, осуществляющего государственную регистрацию юридических лиц, либо о ликвидации Эмитента, </w:t>
      </w:r>
      <w:r w:rsidR="00AC7153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 xml:space="preserve">признается прекратившим свое действие. При этом направление Регистратором Эмитенту уведомления об одностороннем расторжении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не требуется. Регистратор имеет право осуществить предусмотренные законодательством Российской Федерации действия, связанные с прекращением </w:t>
      </w:r>
      <w:r w:rsidR="00AC7153" w:rsidRPr="00267577">
        <w:rPr>
          <w:sz w:val="22"/>
          <w:szCs w:val="22"/>
        </w:rPr>
        <w:t xml:space="preserve">договора </w:t>
      </w:r>
      <w:r w:rsidRPr="00267577">
        <w:rPr>
          <w:sz w:val="22"/>
          <w:szCs w:val="22"/>
        </w:rPr>
        <w:t xml:space="preserve">и прекращением ведения </w:t>
      </w:r>
      <w:r w:rsidR="001E09AB" w:rsidRPr="00267577">
        <w:rPr>
          <w:sz w:val="22"/>
          <w:szCs w:val="22"/>
        </w:rPr>
        <w:t>реестра</w:t>
      </w:r>
      <w:r w:rsidRPr="00267577">
        <w:rPr>
          <w:sz w:val="22"/>
          <w:szCs w:val="22"/>
        </w:rPr>
        <w:t xml:space="preserve">, в разумный срок после того, как </w:t>
      </w:r>
      <w:r w:rsidR="00F34433" w:rsidRPr="00267577">
        <w:rPr>
          <w:sz w:val="22"/>
          <w:szCs w:val="22"/>
        </w:rPr>
        <w:t xml:space="preserve">Регистратору </w:t>
      </w:r>
      <w:r w:rsidRPr="00267577">
        <w:rPr>
          <w:sz w:val="22"/>
          <w:szCs w:val="22"/>
        </w:rPr>
        <w:t>достоверно сталоизвестно о внесении в ЕГРЮЛ соответствующей записи.</w:t>
      </w:r>
      <w:r w:rsidR="00295F17" w:rsidRPr="00267577">
        <w:rPr>
          <w:sz w:val="22"/>
          <w:szCs w:val="22"/>
        </w:rPr>
        <w:t xml:space="preserve"> Датой прекращения договора считается дата внесения записи в ЕГРЮЛ о прекращении деятельности общества.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6. ПОРЯДОК РАЗРЕШЕНИЯ СПОРОВ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6.1.Споры, возникающие в связи с исполнением </w:t>
      </w:r>
      <w:r w:rsidR="00AC7153" w:rsidRPr="00267577">
        <w:rPr>
          <w:sz w:val="22"/>
          <w:szCs w:val="22"/>
        </w:rPr>
        <w:t>договора</w:t>
      </w:r>
      <w:r w:rsidRPr="00267577">
        <w:rPr>
          <w:sz w:val="22"/>
          <w:szCs w:val="22"/>
        </w:rPr>
        <w:t>, решаются Сторонами в досудебном порядке. В случае невозможности решения спора в указанном порядке, спор передается на рассмотрение в Арбитражный суд города Москвы.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6.2.При обнаружении какой-либо Стороной невозможности исполнения своих обязательств в полном объеме или в согласованные сроки, она обязана немедленно письменно известить об этом другую Сторону с изложением возникших обстоятельств, препятствующих выполнению обязательств. В этом случае Стороны обязаны в десятидневный срок с момента получения извещения о возникновении таких обстоятельств рассмотреть вопрос об изменении объемов, содержания обязательств и сроков их выполнения.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7. ПРОЧИЕ УСЛОВИЯ</w:t>
      </w:r>
    </w:p>
    <w:p w:rsidR="000E04F0" w:rsidRPr="00267577" w:rsidRDefault="000E04F0" w:rsidP="000E04F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7.1</w:t>
      </w:r>
      <w:r w:rsidR="00460D56" w:rsidRPr="00267577">
        <w:rPr>
          <w:sz w:val="22"/>
          <w:szCs w:val="22"/>
        </w:rPr>
        <w:t xml:space="preserve">. </w:t>
      </w:r>
      <w:r w:rsidRPr="00267577">
        <w:rPr>
          <w:sz w:val="22"/>
          <w:szCs w:val="22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C31B7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0E04F0" w:rsidRPr="00267577">
        <w:rPr>
          <w:sz w:val="22"/>
          <w:szCs w:val="22"/>
        </w:rPr>
        <w:t>2.</w:t>
      </w:r>
      <w:r w:rsidR="00C31B70" w:rsidRPr="00267577">
        <w:rPr>
          <w:sz w:val="22"/>
          <w:szCs w:val="22"/>
        </w:rPr>
        <w:t xml:space="preserve">Подписывая </w:t>
      </w:r>
      <w:r w:rsidR="00AC7153" w:rsidRPr="00267577">
        <w:rPr>
          <w:sz w:val="22"/>
          <w:szCs w:val="22"/>
        </w:rPr>
        <w:t>договор</w:t>
      </w:r>
      <w:r w:rsidR="00C31B70" w:rsidRPr="00267577">
        <w:rPr>
          <w:sz w:val="22"/>
          <w:szCs w:val="22"/>
        </w:rPr>
        <w:t xml:space="preserve">, Эмитент подтверждает и гарантирует, что ознакомлен с Правилами </w:t>
      </w:r>
      <w:r w:rsidR="00667CBF" w:rsidRPr="00267577">
        <w:rPr>
          <w:sz w:val="22"/>
          <w:szCs w:val="22"/>
        </w:rPr>
        <w:t>ведения реестра</w:t>
      </w:r>
      <w:r w:rsidR="00697E55" w:rsidRPr="00267577">
        <w:rPr>
          <w:sz w:val="22"/>
          <w:szCs w:val="22"/>
        </w:rPr>
        <w:t xml:space="preserve">и </w:t>
      </w:r>
      <w:r w:rsidR="007B1F05" w:rsidRPr="00267577">
        <w:rPr>
          <w:sz w:val="22"/>
          <w:szCs w:val="22"/>
        </w:rPr>
        <w:t xml:space="preserve">сего </w:t>
      </w:r>
      <w:r w:rsidR="00C31B70" w:rsidRPr="00267577">
        <w:rPr>
          <w:sz w:val="22"/>
          <w:szCs w:val="22"/>
        </w:rPr>
        <w:t>приложениями</w:t>
      </w:r>
      <w:r w:rsidR="007B1F05" w:rsidRPr="00267577">
        <w:rPr>
          <w:sz w:val="22"/>
          <w:szCs w:val="22"/>
        </w:rPr>
        <w:t>, размещенным</w:t>
      </w:r>
      <w:r w:rsidR="00214F4C" w:rsidRPr="00267577">
        <w:rPr>
          <w:sz w:val="22"/>
          <w:szCs w:val="22"/>
        </w:rPr>
        <w:t>и</w:t>
      </w:r>
      <w:r w:rsidR="007B1F05" w:rsidRPr="00267577">
        <w:rPr>
          <w:sz w:val="22"/>
          <w:szCs w:val="22"/>
        </w:rPr>
        <w:t xml:space="preserve"> на</w:t>
      </w:r>
      <w:r w:rsidR="00214F4C" w:rsidRPr="00267577">
        <w:rPr>
          <w:sz w:val="22"/>
          <w:szCs w:val="22"/>
        </w:rPr>
        <w:t xml:space="preserve"> официальном</w:t>
      </w:r>
      <w:r w:rsidR="007B1F05" w:rsidRPr="00267577">
        <w:rPr>
          <w:sz w:val="22"/>
          <w:szCs w:val="22"/>
        </w:rPr>
        <w:t xml:space="preserve"> сайте</w:t>
      </w:r>
      <w:r w:rsidR="00214F4C" w:rsidRPr="00267577">
        <w:rPr>
          <w:sz w:val="22"/>
          <w:szCs w:val="22"/>
        </w:rPr>
        <w:t xml:space="preserve"> Регистратора</w:t>
      </w:r>
      <w:r w:rsidR="007B1F05" w:rsidRPr="00267577">
        <w:rPr>
          <w:sz w:val="22"/>
          <w:szCs w:val="22"/>
        </w:rPr>
        <w:t>,</w:t>
      </w:r>
      <w:r w:rsidR="00C31B70" w:rsidRPr="00267577">
        <w:rPr>
          <w:sz w:val="22"/>
          <w:szCs w:val="22"/>
        </w:rPr>
        <w:t xml:space="preserve"> и обязуется</w:t>
      </w:r>
      <w:r w:rsidR="00667CBF" w:rsidRPr="00267577">
        <w:rPr>
          <w:sz w:val="22"/>
          <w:szCs w:val="22"/>
        </w:rPr>
        <w:t xml:space="preserve"> их</w:t>
      </w:r>
      <w:r w:rsidR="00697E55" w:rsidRPr="00267577">
        <w:rPr>
          <w:sz w:val="22"/>
          <w:szCs w:val="22"/>
        </w:rPr>
        <w:t xml:space="preserve">соблюдать при взаимодействии </w:t>
      </w:r>
      <w:r w:rsidR="00C31B70" w:rsidRPr="00267577">
        <w:rPr>
          <w:sz w:val="22"/>
          <w:szCs w:val="22"/>
        </w:rPr>
        <w:t>с Регистратором.</w:t>
      </w:r>
    </w:p>
    <w:p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7.3. Все изменения и дополнения к </w:t>
      </w:r>
      <w:r w:rsidR="00AC7153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оформляются в письменном виде и вступают в силу с момента их подписания уполномоченными представителями Сторон.</w:t>
      </w:r>
    </w:p>
    <w:p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Стороны согласились, что изменение адресов и банковских реквизитов не является основанием для внесения изменений в </w:t>
      </w:r>
      <w:r w:rsidR="001E09AB" w:rsidRPr="00267577">
        <w:rPr>
          <w:sz w:val="22"/>
          <w:szCs w:val="22"/>
        </w:rPr>
        <w:t>договор</w:t>
      </w:r>
      <w:r w:rsidRPr="00267577">
        <w:rPr>
          <w:sz w:val="22"/>
          <w:szCs w:val="22"/>
        </w:rPr>
        <w:t>. При этом такая информация о Регистраторе в соответствии с требованиями законодательства Российской Федерации и нормативны</w:t>
      </w:r>
      <w:r w:rsidR="00E85D6F" w:rsidRPr="00267577">
        <w:rPr>
          <w:sz w:val="22"/>
          <w:szCs w:val="22"/>
        </w:rPr>
        <w:t>ми</w:t>
      </w:r>
      <w:r w:rsidRPr="00267577">
        <w:rPr>
          <w:sz w:val="22"/>
          <w:szCs w:val="22"/>
        </w:rPr>
        <w:t xml:space="preserve"> акт</w:t>
      </w:r>
      <w:r w:rsidR="00E85D6F" w:rsidRPr="00267577">
        <w:rPr>
          <w:sz w:val="22"/>
          <w:szCs w:val="22"/>
        </w:rPr>
        <w:t>ами</w:t>
      </w:r>
      <w:r w:rsidRPr="00267577">
        <w:rPr>
          <w:sz w:val="22"/>
          <w:szCs w:val="22"/>
        </w:rPr>
        <w:t xml:space="preserve"> Банка России размещается на сайте Регистратора в сети Интернет; изменение адреса и банковских реквизитов Эмитента осуществляется в реестр</w:t>
      </w:r>
      <w:r w:rsidR="00E85D6F" w:rsidRPr="00267577">
        <w:rPr>
          <w:sz w:val="22"/>
          <w:szCs w:val="22"/>
        </w:rPr>
        <w:t>е</w:t>
      </w:r>
      <w:r w:rsidRPr="00267577">
        <w:rPr>
          <w:sz w:val="22"/>
          <w:szCs w:val="22"/>
        </w:rPr>
        <w:t xml:space="preserve"> на основании документов, предоставленных Эмитентом в соответствии с Правилами ведения реестра.</w:t>
      </w:r>
    </w:p>
    <w:p w:rsidR="00064685" w:rsidRPr="00267577" w:rsidRDefault="00064685" w:rsidP="00064685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В случае отказа одной из Сторон от внесения изменений в </w:t>
      </w:r>
      <w:r w:rsidR="00AC7153" w:rsidRPr="00267577">
        <w:rPr>
          <w:sz w:val="22"/>
          <w:szCs w:val="22"/>
        </w:rPr>
        <w:t xml:space="preserve">договор </w:t>
      </w:r>
      <w:r w:rsidRPr="00267577">
        <w:rPr>
          <w:sz w:val="22"/>
          <w:szCs w:val="22"/>
        </w:rPr>
        <w:t>(если такие изменения не являются обязательными в связи с изменением требований законодательства), такая Сторона в срок не позднее 15 (пятнадцати) дней с момента получения обязана направить другой Стороне мотивированные возражения в отношении предлагаемых изменений.</w:t>
      </w:r>
    </w:p>
    <w:p w:rsidR="00F02CE9" w:rsidRPr="00267577" w:rsidRDefault="00F02CE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E85D6F" w:rsidRPr="00267577">
        <w:rPr>
          <w:sz w:val="22"/>
          <w:szCs w:val="22"/>
        </w:rPr>
        <w:t>4</w:t>
      </w:r>
      <w:r w:rsidRPr="00267577">
        <w:rPr>
          <w:sz w:val="22"/>
          <w:szCs w:val="22"/>
        </w:rPr>
        <w:t>. В случае внесения изменений в законодательство Российской Федерации настоящий Договор действует в части, не противоречащей действующему законодательству.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>7</w:t>
      </w:r>
      <w:r w:rsidR="00F02CE9" w:rsidRPr="00267577">
        <w:rPr>
          <w:sz w:val="22"/>
          <w:szCs w:val="22"/>
        </w:rPr>
        <w:t>.</w:t>
      </w:r>
      <w:r w:rsidR="00E85D6F" w:rsidRPr="00267577">
        <w:rPr>
          <w:sz w:val="22"/>
          <w:szCs w:val="22"/>
        </w:rPr>
        <w:t>5</w:t>
      </w:r>
      <w:r w:rsidRPr="00267577">
        <w:rPr>
          <w:sz w:val="22"/>
          <w:szCs w:val="22"/>
        </w:rPr>
        <w:t xml:space="preserve">. Указанные в договоре </w:t>
      </w:r>
      <w:r w:rsidR="00C31B70" w:rsidRPr="00267577">
        <w:rPr>
          <w:sz w:val="22"/>
          <w:szCs w:val="22"/>
        </w:rPr>
        <w:t>Правила ведения реестра</w:t>
      </w:r>
      <w:r w:rsidR="000E04F0" w:rsidRPr="00267577">
        <w:rPr>
          <w:sz w:val="22"/>
          <w:szCs w:val="22"/>
        </w:rPr>
        <w:t xml:space="preserve">, </w:t>
      </w:r>
      <w:r w:rsidRPr="00267577">
        <w:rPr>
          <w:sz w:val="22"/>
          <w:szCs w:val="22"/>
        </w:rPr>
        <w:t>Прейскуранты Регистратора</w:t>
      </w:r>
      <w:r w:rsidR="004841ED" w:rsidRPr="00267577">
        <w:rPr>
          <w:sz w:val="22"/>
          <w:szCs w:val="22"/>
        </w:rPr>
        <w:t>, сведения о банковских реквизитах, номерах (адресах) каналов связи и ины</w:t>
      </w:r>
      <w:r w:rsidR="000E04F0" w:rsidRPr="00267577">
        <w:rPr>
          <w:sz w:val="22"/>
          <w:szCs w:val="22"/>
        </w:rPr>
        <w:t>е</w:t>
      </w:r>
      <w:r w:rsidR="004841ED" w:rsidRPr="00267577">
        <w:rPr>
          <w:sz w:val="22"/>
          <w:szCs w:val="22"/>
        </w:rPr>
        <w:t xml:space="preserve"> сведения о Регистраторе</w:t>
      </w:r>
      <w:r w:rsidRPr="00267577">
        <w:rPr>
          <w:sz w:val="22"/>
          <w:szCs w:val="22"/>
        </w:rPr>
        <w:t xml:space="preserve"> размещены на сайте Регистратора в сети Интернет по адресу: </w:t>
      </w:r>
      <w:r w:rsidR="00C31B70" w:rsidRPr="00267577">
        <w:rPr>
          <w:b/>
          <w:bCs/>
          <w:i/>
          <w:iCs/>
          <w:sz w:val="22"/>
          <w:szCs w:val="22"/>
        </w:rPr>
        <w:t>www.oboronregistr.ru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7.</w:t>
      </w:r>
      <w:r w:rsidR="00E85D6F" w:rsidRPr="00267577">
        <w:rPr>
          <w:sz w:val="22"/>
          <w:szCs w:val="22"/>
        </w:rPr>
        <w:t>6</w:t>
      </w:r>
      <w:r w:rsidRPr="00267577">
        <w:rPr>
          <w:sz w:val="22"/>
          <w:szCs w:val="22"/>
        </w:rPr>
        <w:t>. Для оперативной связи с работниками Регистратора Эмитентом должны использоваться следующие адреса электронной почты: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Отдел по работе с эмитентами: </w:t>
      </w:r>
      <w:r w:rsidRPr="00267577">
        <w:rPr>
          <w:b/>
          <w:bCs/>
          <w:i/>
          <w:iCs/>
          <w:sz w:val="22"/>
          <w:szCs w:val="22"/>
        </w:rPr>
        <w:t>emitent@oboronregistr.ru</w:t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Бухгалтерия:</w:t>
      </w:r>
      <w:r w:rsidRPr="00267577">
        <w:rPr>
          <w:b/>
          <w:bCs/>
          <w:i/>
          <w:iCs/>
          <w:sz w:val="22"/>
          <w:szCs w:val="22"/>
        </w:rPr>
        <w:t>finans@oboronregistr.ru</w:t>
      </w:r>
      <w:r w:rsidRPr="00267577">
        <w:rPr>
          <w:sz w:val="22"/>
          <w:szCs w:val="22"/>
        </w:rPr>
        <w:t xml:space="preserve"> (по всем вопросам, касающимся выставления и оплаты счетов, получения бухгалтерских актов выполненных работ, актов сверки и т.п.)</w:t>
      </w:r>
    </w:p>
    <w:p w:rsidR="006D6E10" w:rsidRPr="00267577" w:rsidRDefault="006D6E10" w:rsidP="00E70415">
      <w:pPr>
        <w:spacing w:before="240" w:after="240" w:line="276" w:lineRule="auto"/>
        <w:ind w:firstLine="709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8. РЕКВИЗИТЫ СТОРОН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b/>
          <w:bCs/>
          <w:sz w:val="22"/>
          <w:szCs w:val="22"/>
        </w:rPr>
        <w:t>Эмитент:</w:t>
      </w:r>
    </w:p>
    <w:p w:rsidR="006D6E10" w:rsidRPr="00267577" w:rsidRDefault="006D6E10" w:rsidP="0045017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 xml:space="preserve">ОГРН </w:t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  <w:t xml:space="preserve">ИНН </w:t>
      </w:r>
    </w:p>
    <w:p w:rsidR="006D6E10" w:rsidRPr="00267577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 xml:space="preserve">Место нахождения: </w:t>
      </w:r>
      <w:r w:rsidRPr="00267577">
        <w:rPr>
          <w:sz w:val="22"/>
          <w:szCs w:val="22"/>
        </w:rPr>
        <w:tab/>
      </w:r>
    </w:p>
    <w:p w:rsidR="006D6E10" w:rsidRPr="00267577" w:rsidRDefault="006D6E10">
      <w:pPr>
        <w:tabs>
          <w:tab w:val="left" w:pos="1548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Почтовый адрес:</w:t>
      </w:r>
      <w:r w:rsidRPr="00267577">
        <w:rPr>
          <w:sz w:val="22"/>
          <w:szCs w:val="22"/>
        </w:rPr>
        <w:tab/>
      </w:r>
    </w:p>
    <w:p w:rsidR="006D6E10" w:rsidRPr="00267577" w:rsidRDefault="006D6E10">
      <w:pPr>
        <w:spacing w:line="276" w:lineRule="auto"/>
        <w:ind w:firstLine="709"/>
        <w:jc w:val="both"/>
        <w:rPr>
          <w:sz w:val="22"/>
          <w:szCs w:val="22"/>
        </w:rPr>
      </w:pPr>
    </w:p>
    <w:p w:rsidR="006D6E10" w:rsidRPr="00267577" w:rsidRDefault="006D6E10">
      <w:pPr>
        <w:tabs>
          <w:tab w:val="left" w:pos="3565"/>
        </w:tabs>
        <w:spacing w:line="276" w:lineRule="auto"/>
        <w:rPr>
          <w:sz w:val="22"/>
          <w:szCs w:val="22"/>
        </w:rPr>
      </w:pPr>
      <w:r w:rsidRPr="00267577">
        <w:rPr>
          <w:b/>
          <w:bCs/>
          <w:sz w:val="22"/>
          <w:szCs w:val="22"/>
        </w:rPr>
        <w:t>Регистратор:</w:t>
      </w:r>
      <w:r w:rsidRPr="00267577">
        <w:rPr>
          <w:sz w:val="22"/>
          <w:szCs w:val="22"/>
        </w:rPr>
        <w:t xml:space="preserve"> Общество с ограниченной ответственностью «Оборонрегистр»</w:t>
      </w:r>
    </w:p>
    <w:p w:rsidR="00E26737" w:rsidRPr="00267577" w:rsidRDefault="006D6E10" w:rsidP="00E94A02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ОГРН</w:t>
      </w:r>
      <w:r w:rsidRPr="00267577">
        <w:rPr>
          <w:sz w:val="22"/>
          <w:szCs w:val="22"/>
        </w:rPr>
        <w:tab/>
        <w:t>1047796702843</w:t>
      </w:r>
      <w:r w:rsidR="00450170" w:rsidRPr="00267577">
        <w:rPr>
          <w:sz w:val="22"/>
          <w:szCs w:val="22"/>
        </w:rPr>
        <w:tab/>
      </w:r>
      <w:r w:rsidR="00450170" w:rsidRPr="00267577">
        <w:rPr>
          <w:sz w:val="22"/>
          <w:szCs w:val="22"/>
        </w:rPr>
        <w:tab/>
      </w:r>
      <w:r w:rsidR="00E26737" w:rsidRPr="00267577">
        <w:rPr>
          <w:sz w:val="22"/>
          <w:szCs w:val="22"/>
        </w:rPr>
        <w:t xml:space="preserve">ИНН 7731513346 </w:t>
      </w:r>
    </w:p>
    <w:p w:rsidR="006D6E10" w:rsidRPr="00267577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Место нахождения:</w:t>
      </w:r>
      <w:r w:rsidRPr="0026757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267577">
          <w:rPr>
            <w:sz w:val="22"/>
            <w:szCs w:val="22"/>
          </w:rPr>
          <w:t>105066, г</w:t>
        </w:r>
      </w:smartTag>
      <w:r w:rsidR="00E94A02" w:rsidRPr="00267577">
        <w:rPr>
          <w:sz w:val="22"/>
          <w:szCs w:val="22"/>
        </w:rPr>
        <w:t>.Москва, ул. Старая Басманная, д.19, стр. 12, комн. 22</w:t>
      </w:r>
    </w:p>
    <w:p w:rsidR="006D6E10" w:rsidRPr="00267577" w:rsidRDefault="006D6E10">
      <w:pPr>
        <w:tabs>
          <w:tab w:val="left" w:pos="0"/>
        </w:tabs>
        <w:spacing w:line="276" w:lineRule="auto"/>
        <w:rPr>
          <w:sz w:val="22"/>
          <w:szCs w:val="22"/>
        </w:rPr>
      </w:pPr>
      <w:r w:rsidRPr="00267577">
        <w:rPr>
          <w:sz w:val="22"/>
          <w:szCs w:val="22"/>
        </w:rPr>
        <w:t>Почтовый адрес:</w:t>
      </w:r>
      <w:r w:rsidRPr="00267577">
        <w:rPr>
          <w:sz w:val="22"/>
          <w:szCs w:val="22"/>
        </w:rPr>
        <w:tab/>
      </w:r>
      <w:smartTag w:uri="urn:schemas-microsoft-com:office:smarttags" w:element="metricconverter">
        <w:smartTagPr>
          <w:attr w:name="ProductID" w:val="105066, г"/>
        </w:smartTagPr>
        <w:r w:rsidR="00E94A02" w:rsidRPr="00267577">
          <w:rPr>
            <w:sz w:val="22"/>
            <w:szCs w:val="22"/>
          </w:rPr>
          <w:t>105066, г</w:t>
        </w:r>
      </w:smartTag>
      <w:r w:rsidR="00E94A02" w:rsidRPr="00267577">
        <w:rPr>
          <w:sz w:val="22"/>
          <w:szCs w:val="22"/>
        </w:rPr>
        <w:t>.Москва, ул. Старая Басманная, д.19, стр. 12, комн. 22</w:t>
      </w:r>
    </w:p>
    <w:p w:rsidR="00E94A02" w:rsidRPr="00267577" w:rsidRDefault="00E94A02">
      <w:pPr>
        <w:spacing w:line="276" w:lineRule="auto"/>
        <w:ind w:firstLine="709"/>
        <w:jc w:val="both"/>
        <w:rPr>
          <w:sz w:val="22"/>
          <w:szCs w:val="22"/>
        </w:rPr>
      </w:pPr>
    </w:p>
    <w:p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Приложения:</w:t>
      </w:r>
    </w:p>
    <w:p w:rsidR="0026154A" w:rsidRPr="00267577" w:rsidRDefault="0026154A" w:rsidP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 Перечень документов (информации), подлежащей предоставлению Эмитентом Регистратору</w:t>
      </w:r>
    </w:p>
    <w:p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2. Перечень услуг Регистратора, </w:t>
      </w:r>
      <w:r w:rsidR="00696E10" w:rsidRPr="00267577">
        <w:rPr>
          <w:sz w:val="22"/>
          <w:szCs w:val="22"/>
        </w:rPr>
        <w:t>оказываемых Эмит</w:t>
      </w:r>
      <w:r w:rsidRPr="00267577">
        <w:rPr>
          <w:sz w:val="22"/>
          <w:szCs w:val="22"/>
        </w:rPr>
        <w:t>енту в счет абонентской платы</w:t>
      </w:r>
    </w:p>
    <w:p w:rsidR="0026154A" w:rsidRPr="00267577" w:rsidRDefault="0026154A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3. Стоимость услуг Регистратора</w:t>
      </w:r>
    </w:p>
    <w:p w:rsidR="00E94A02" w:rsidRPr="00267577" w:rsidRDefault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</w:t>
      </w:r>
    </w:p>
    <w:p w:rsidR="00E94A02" w:rsidRPr="00267577" w:rsidRDefault="006D6AFA" w:rsidP="00E94A02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5. Поручение Э</w:t>
      </w:r>
      <w:r w:rsidR="00E94A02" w:rsidRPr="00267577">
        <w:rPr>
          <w:sz w:val="22"/>
          <w:szCs w:val="22"/>
        </w:rPr>
        <w:t>митента о направлении информации номинальному держателю (номинальному держателю центральному депозитарию) - Форма Ф2/ЭДО</w:t>
      </w:r>
    </w:p>
    <w:p w:rsidR="00E94A02" w:rsidRPr="00267577" w:rsidRDefault="00E94A02">
      <w:pPr>
        <w:spacing w:line="276" w:lineRule="auto"/>
        <w:jc w:val="center"/>
        <w:rPr>
          <w:sz w:val="22"/>
          <w:szCs w:val="22"/>
        </w:rPr>
      </w:pPr>
    </w:p>
    <w:p w:rsidR="006D6E10" w:rsidRPr="00267577" w:rsidRDefault="006D6E10" w:rsidP="00E94A02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Регистратор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Генеральный директор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>ОООО «Оборонрегистр»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E94A02" w:rsidRPr="00267577">
        <w:rPr>
          <w:sz w:val="22"/>
          <w:szCs w:val="22"/>
        </w:rPr>
        <w:t xml:space="preserve">_____________ </w:t>
      </w:r>
      <w:r w:rsidRPr="00267577">
        <w:rPr>
          <w:sz w:val="22"/>
          <w:szCs w:val="22"/>
        </w:rPr>
        <w:t>С.В.Иванова</w:t>
      </w:r>
    </w:p>
    <w:p w:rsidR="006D6E10" w:rsidRPr="00267577" w:rsidRDefault="006D6E10">
      <w:pPr>
        <w:jc w:val="right"/>
        <w:rPr>
          <w:b/>
          <w:bCs/>
          <w:i/>
          <w:iCs/>
          <w:sz w:val="22"/>
          <w:szCs w:val="22"/>
        </w:rPr>
      </w:pPr>
      <w:r w:rsidRPr="00267577">
        <w:rPr>
          <w:sz w:val="22"/>
          <w:szCs w:val="22"/>
        </w:rPr>
        <w:br w:type="page"/>
      </w:r>
      <w:r w:rsidRPr="00267577">
        <w:rPr>
          <w:b/>
          <w:bCs/>
          <w:i/>
          <w:iCs/>
          <w:sz w:val="22"/>
          <w:szCs w:val="22"/>
        </w:rPr>
        <w:lastRenderedPageBreak/>
        <w:t>Приложение 1</w:t>
      </w:r>
    </w:p>
    <w:p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:rsidR="006D6E10" w:rsidRPr="00267577" w:rsidRDefault="006D6E10">
      <w:pPr>
        <w:spacing w:line="276" w:lineRule="auto"/>
        <w:jc w:val="center"/>
        <w:rPr>
          <w:b/>
          <w:bCs/>
          <w:sz w:val="22"/>
          <w:szCs w:val="22"/>
        </w:rPr>
      </w:pPr>
    </w:p>
    <w:p w:rsidR="006D6E10" w:rsidRPr="00267577" w:rsidRDefault="006D6E10">
      <w:pPr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ПЕРЕЧЕНЬ</w:t>
      </w:r>
    </w:p>
    <w:p w:rsidR="006D6E10" w:rsidRPr="00267577" w:rsidRDefault="006D6E10">
      <w:pPr>
        <w:jc w:val="center"/>
        <w:rPr>
          <w:b/>
          <w:bCs/>
          <w:sz w:val="22"/>
          <w:szCs w:val="22"/>
        </w:rPr>
      </w:pPr>
      <w:r w:rsidRPr="00267577">
        <w:rPr>
          <w:b/>
          <w:bCs/>
          <w:sz w:val="22"/>
          <w:szCs w:val="22"/>
        </w:rPr>
        <w:t>документов (информации), подлежащей предоставлению Эмитентом Регистратору</w:t>
      </w:r>
    </w:p>
    <w:p w:rsidR="006D6E10" w:rsidRPr="00267577" w:rsidRDefault="006D6E10">
      <w:pPr>
        <w:rPr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/>
      </w:tblPr>
      <w:tblGrid>
        <w:gridCol w:w="675"/>
        <w:gridCol w:w="6804"/>
        <w:gridCol w:w="2694"/>
      </w:tblGrid>
      <w:tr w:rsidR="00267577" w:rsidRPr="00267577">
        <w:trPr>
          <w:cantSplit/>
        </w:trPr>
        <w:tc>
          <w:tcPr>
            <w:tcW w:w="675" w:type="dxa"/>
            <w:vAlign w:val="center"/>
          </w:tcPr>
          <w:p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№№ п/п</w:t>
            </w:r>
          </w:p>
        </w:tc>
        <w:tc>
          <w:tcPr>
            <w:tcW w:w="6804" w:type="dxa"/>
            <w:vAlign w:val="center"/>
          </w:tcPr>
          <w:p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Документ (информация)</w:t>
            </w:r>
          </w:p>
        </w:tc>
        <w:tc>
          <w:tcPr>
            <w:tcW w:w="2694" w:type="dxa"/>
            <w:vAlign w:val="center"/>
          </w:tcPr>
          <w:p w:rsidR="006D6E10" w:rsidRPr="00267577" w:rsidRDefault="006D6E10" w:rsidP="00E70415">
            <w:pPr>
              <w:jc w:val="center"/>
              <w:rPr>
                <w:b/>
                <w:sz w:val="22"/>
                <w:szCs w:val="22"/>
              </w:rPr>
            </w:pPr>
            <w:r w:rsidRPr="00267577">
              <w:rPr>
                <w:b/>
                <w:sz w:val="22"/>
                <w:szCs w:val="22"/>
              </w:rPr>
              <w:t>Сроки</w:t>
            </w:r>
            <w:r w:rsidR="005E0140" w:rsidRPr="00267577">
              <w:rPr>
                <w:b/>
                <w:sz w:val="22"/>
                <w:szCs w:val="22"/>
              </w:rPr>
              <w:t xml:space="preserve"> и условия</w:t>
            </w:r>
            <w:r w:rsidRPr="00267577">
              <w:rPr>
                <w:b/>
                <w:sz w:val="22"/>
                <w:szCs w:val="22"/>
              </w:rPr>
              <w:t xml:space="preserve"> предоставления</w:t>
            </w:r>
            <w:r w:rsidR="005E0140" w:rsidRPr="00267577">
              <w:rPr>
                <w:b/>
                <w:sz w:val="22"/>
                <w:szCs w:val="22"/>
              </w:rPr>
              <w:t xml:space="preserve"> документов (информации)</w:t>
            </w:r>
          </w:p>
        </w:tc>
      </w:tr>
      <w:tr w:rsidR="00267577" w:rsidRPr="00267577">
        <w:trPr>
          <w:cantSplit/>
        </w:trPr>
        <w:tc>
          <w:tcPr>
            <w:tcW w:w="10173" w:type="dxa"/>
            <w:gridSpan w:val="3"/>
          </w:tcPr>
          <w:p w:rsidR="006D6E10" w:rsidRPr="00267577" w:rsidRDefault="006D6E10" w:rsidP="0091727F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 xml:space="preserve">Документы </w:t>
            </w:r>
            <w:r w:rsidR="0091727F" w:rsidRPr="00267577">
              <w:rPr>
                <w:b/>
                <w:bCs/>
                <w:sz w:val="22"/>
                <w:szCs w:val="22"/>
              </w:rPr>
              <w:t>для заключения договора</w:t>
            </w:r>
          </w:p>
        </w:tc>
      </w:tr>
      <w:tr w:rsidR="00267577" w:rsidRPr="00267577">
        <w:trPr>
          <w:cantSplit/>
        </w:trPr>
        <w:tc>
          <w:tcPr>
            <w:tcW w:w="0" w:type="auto"/>
          </w:tcPr>
          <w:p w:rsidR="006D6E10" w:rsidRPr="00267577" w:rsidRDefault="006D6E1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6D6E10" w:rsidRPr="00267577" w:rsidRDefault="006D6E10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Заверенная Эмитентом копия (выписка) решения уполномоченного органа Эмитента об утверждении Регистратора и условий договора с ним</w:t>
            </w:r>
          </w:p>
        </w:tc>
        <w:tc>
          <w:tcPr>
            <w:tcW w:w="2694" w:type="dxa"/>
          </w:tcPr>
          <w:p w:rsidR="006D6E10" w:rsidRPr="00267577" w:rsidRDefault="000665A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</w:t>
            </w:r>
            <w:r w:rsidR="006D6E10" w:rsidRPr="00267577">
              <w:rPr>
                <w:sz w:val="16"/>
                <w:szCs w:val="16"/>
              </w:rPr>
              <w:t>заключени</w:t>
            </w:r>
            <w:r w:rsidRPr="00267577">
              <w:rPr>
                <w:sz w:val="16"/>
                <w:szCs w:val="16"/>
              </w:rPr>
              <w:t>я</w:t>
            </w:r>
            <w:r w:rsidR="00223A76" w:rsidRPr="00267577">
              <w:rPr>
                <w:sz w:val="16"/>
                <w:szCs w:val="16"/>
              </w:rPr>
              <w:t>договора</w:t>
            </w:r>
          </w:p>
        </w:tc>
      </w:tr>
      <w:tr w:rsidR="00267577" w:rsidRPr="00267577">
        <w:trPr>
          <w:cantSplit/>
        </w:trPr>
        <w:tc>
          <w:tcPr>
            <w:tcW w:w="0" w:type="auto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Протокол (выписка из протокола) заседания уполномоченного органа Эмитента об избрании (назначении) единоличного исполнительного органа (далее ЕИО) (копия, заверенная единоличным исполнительным органом)</w:t>
            </w:r>
          </w:p>
        </w:tc>
        <w:tc>
          <w:tcPr>
            <w:tcW w:w="2694" w:type="dxa"/>
          </w:tcPr>
          <w:p w:rsidR="00A45425" w:rsidRPr="00267577" w:rsidRDefault="00064685" w:rsidP="0006468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D53921" w:rsidRPr="00267577">
              <w:rPr>
                <w:sz w:val="16"/>
                <w:szCs w:val="16"/>
              </w:rPr>
              <w:t>заключения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</w:t>
            </w:r>
            <w:r w:rsidR="00665AA3" w:rsidRPr="00267577">
              <w:rPr>
                <w:sz w:val="16"/>
                <w:szCs w:val="16"/>
              </w:rPr>
              <w:t xml:space="preserve"> – в соответствии с Правилами ведения реестра</w:t>
            </w:r>
          </w:p>
        </w:tc>
      </w:tr>
      <w:tr w:rsidR="00267577" w:rsidRPr="00267577">
        <w:trPr>
          <w:cantSplit/>
        </w:trPr>
        <w:tc>
          <w:tcPr>
            <w:tcW w:w="0" w:type="auto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Документы в соответствии с требованиями законодательства о противодействии легализации (отмыванию) доходов, полученных преступным путем и противодействию финансирования терроризма:</w:t>
            </w:r>
            <w:r w:rsidRPr="00267577">
              <w:rPr>
                <w:rStyle w:val="afa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2694" w:type="dxa"/>
          </w:tcPr>
          <w:p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3.1.</w:t>
            </w:r>
          </w:p>
        </w:tc>
        <w:tc>
          <w:tcPr>
            <w:tcW w:w="6804" w:type="dxa"/>
          </w:tcPr>
          <w:p w:rsidR="00A45425" w:rsidRPr="00267577" w:rsidDel="0091727F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Сведения о деловой репутации (отзывы) о юридическом лице других клиентов </w:t>
            </w:r>
            <w:r w:rsidR="00CA3185" w:rsidRPr="00267577">
              <w:rPr>
                <w:sz w:val="22"/>
                <w:szCs w:val="22"/>
              </w:rPr>
              <w:t>Регистратора</w:t>
            </w:r>
            <w:r w:rsidRPr="00267577">
              <w:rPr>
                <w:sz w:val="22"/>
                <w:szCs w:val="22"/>
              </w:rPr>
              <w:t xml:space="preserve">; и (или) отзывы от кредитных и (или) </w:t>
            </w:r>
            <w:proofErr w:type="spellStart"/>
            <w:r w:rsidRPr="00267577">
              <w:rPr>
                <w:sz w:val="22"/>
                <w:szCs w:val="22"/>
              </w:rPr>
              <w:t>некредитных</w:t>
            </w:r>
            <w:proofErr w:type="spellEnd"/>
            <w:r w:rsidRPr="00267577">
              <w:rPr>
                <w:sz w:val="22"/>
                <w:szCs w:val="22"/>
              </w:rPr>
              <w:t xml:space="preserve"> финансовых организаций, в которых юридическое лицо находится (находилось) на обслуживании, с информацией этих кредитных организаций и (или) </w:t>
            </w:r>
            <w:proofErr w:type="spellStart"/>
            <w:r w:rsidRPr="00267577">
              <w:rPr>
                <w:sz w:val="22"/>
                <w:szCs w:val="22"/>
              </w:rPr>
              <w:t>некредитных</w:t>
            </w:r>
            <w:proofErr w:type="spellEnd"/>
            <w:r w:rsidRPr="00267577">
              <w:rPr>
                <w:sz w:val="22"/>
                <w:szCs w:val="22"/>
              </w:rPr>
              <w:t xml:space="preserve"> финансовых организаций об оценке деловой репутации данного юридического лица).</w:t>
            </w:r>
          </w:p>
        </w:tc>
        <w:tc>
          <w:tcPr>
            <w:tcW w:w="2694" w:type="dxa"/>
          </w:tcPr>
          <w:p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3.2.</w:t>
            </w:r>
          </w:p>
        </w:tc>
        <w:tc>
          <w:tcPr>
            <w:tcW w:w="6804" w:type="dxa"/>
          </w:tcPr>
          <w:p w:rsidR="00A45425" w:rsidRPr="00267577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Сведения (документы) о финансовом положении Эмитента</w:t>
            </w:r>
            <w:r w:rsidR="00C84268" w:rsidRPr="00267577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393F64" w:rsidRPr="00267577">
              <w:rPr>
                <w:sz w:val="16"/>
                <w:szCs w:val="16"/>
              </w:rPr>
              <w:t>, в дальнейшем – не реже 1 раза в год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2.3.</w:t>
            </w:r>
          </w:p>
        </w:tc>
        <w:tc>
          <w:tcPr>
            <w:tcW w:w="6804" w:type="dxa"/>
          </w:tcPr>
          <w:p w:rsidR="00A45425" w:rsidRPr="00267577" w:rsidDel="0091727F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2694" w:type="dxa"/>
          </w:tcPr>
          <w:p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393F64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3.4.</w:t>
            </w:r>
          </w:p>
        </w:tc>
        <w:tc>
          <w:tcPr>
            <w:tcW w:w="6804" w:type="dxa"/>
          </w:tcPr>
          <w:p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bCs/>
                <w:sz w:val="22"/>
                <w:szCs w:val="22"/>
              </w:rPr>
              <w:t>Опросный лист для юридического лица</w:t>
            </w:r>
            <w:r w:rsidRPr="00267577">
              <w:rPr>
                <w:sz w:val="22"/>
                <w:szCs w:val="22"/>
              </w:rPr>
              <w:t> 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</w:t>
            </w:r>
            <w:r w:rsidR="006852FE" w:rsidRPr="00267577">
              <w:rPr>
                <w:rStyle w:val="afa"/>
                <w:sz w:val="22"/>
                <w:szCs w:val="22"/>
              </w:rPr>
              <w:footnoteReference w:customMarkFollows="1" w:id="3"/>
              <w:t>**</w:t>
            </w:r>
          </w:p>
        </w:tc>
        <w:tc>
          <w:tcPr>
            <w:tcW w:w="2694" w:type="dxa"/>
          </w:tcPr>
          <w:p w:rsidR="00A45425" w:rsidRPr="00267577" w:rsidRDefault="006D6AFA" w:rsidP="00393F64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</w:t>
            </w:r>
            <w:r w:rsidR="00393F64" w:rsidRPr="00267577">
              <w:rPr>
                <w:sz w:val="16"/>
                <w:szCs w:val="16"/>
              </w:rPr>
              <w:t>, или при внесении (возникновении) изменений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3.5. </w:t>
            </w:r>
          </w:p>
        </w:tc>
        <w:tc>
          <w:tcPr>
            <w:tcW w:w="6804" w:type="dxa"/>
          </w:tcPr>
          <w:p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уполномоченного представителя Эмитента</w:t>
            </w:r>
            <w:r w:rsidR="006852FE" w:rsidRPr="00267577">
              <w:rPr>
                <w:sz w:val="22"/>
                <w:szCs w:val="22"/>
              </w:rPr>
              <w:t>**</w:t>
            </w:r>
            <w:r w:rsidRPr="00267577">
              <w:rPr>
                <w:sz w:val="22"/>
                <w:szCs w:val="22"/>
              </w:rPr>
              <w:t xml:space="preserve"> (на лицо, занимающее должность единоличного исполнительного органа)</w:t>
            </w:r>
          </w:p>
        </w:tc>
        <w:tc>
          <w:tcPr>
            <w:tcW w:w="2694" w:type="dxa"/>
          </w:tcPr>
          <w:p w:rsidR="00A45425" w:rsidRPr="00267577" w:rsidRDefault="006D6AFA" w:rsidP="00137E9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при смене ЕИО, продлении полномочий ЕИО или изменении его данных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3.6.</w:t>
            </w: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bCs/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Опросный лист для физического лица (на лицо, занимающее должность единоличного исполнительного органа) </w:t>
            </w:r>
            <w:r w:rsidRPr="00267577">
              <w:rPr>
                <w:bCs/>
                <w:sz w:val="22"/>
                <w:szCs w:val="22"/>
              </w:rPr>
              <w:t>(в целях выполнения требований Федерального закона от 07.08.2001 № 115-ФЗ «О противодействии легализации (отмыванию) доходов, полученных преступным путем, и финансированию терроризма»)**</w:t>
            </w:r>
          </w:p>
        </w:tc>
        <w:tc>
          <w:tcPr>
            <w:tcW w:w="2694" w:type="dxa"/>
          </w:tcPr>
          <w:p w:rsidR="00A45425" w:rsidRPr="00267577" w:rsidRDefault="006D6AFA" w:rsidP="00137E9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Del="009957AD" w:rsidRDefault="005E0140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3.7.</w:t>
            </w:r>
          </w:p>
        </w:tc>
        <w:tc>
          <w:tcPr>
            <w:tcW w:w="6804" w:type="dxa"/>
          </w:tcPr>
          <w:p w:rsidR="00A45425" w:rsidRPr="00267577" w:rsidDel="0091727F" w:rsidRDefault="00191FA1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Протокол (выписка из протокола) общего собрания акционеров Эмитента, на котором был избран действующий соста</w:t>
            </w:r>
            <w:r w:rsidR="006D6AFA" w:rsidRPr="00267577">
              <w:rPr>
                <w:sz w:val="22"/>
                <w:szCs w:val="22"/>
              </w:rPr>
              <w:t>в совета директоров, заверенный</w:t>
            </w:r>
            <w:r w:rsidRPr="00267577">
              <w:rPr>
                <w:sz w:val="22"/>
                <w:szCs w:val="22"/>
              </w:rPr>
              <w:t>(-</w:t>
            </w:r>
            <w:proofErr w:type="spellStart"/>
            <w:r w:rsidRPr="00267577">
              <w:rPr>
                <w:sz w:val="22"/>
                <w:szCs w:val="22"/>
              </w:rPr>
              <w:t>ая</w:t>
            </w:r>
            <w:proofErr w:type="spellEnd"/>
            <w:r w:rsidRPr="00267577">
              <w:rPr>
                <w:sz w:val="22"/>
                <w:szCs w:val="22"/>
              </w:rPr>
              <w:t>) единоличным исполнительным органом</w:t>
            </w:r>
            <w:r w:rsidRPr="00267577">
              <w:rPr>
                <w:rStyle w:val="afa"/>
                <w:sz w:val="22"/>
                <w:szCs w:val="22"/>
              </w:rPr>
              <w:footnoteReference w:id="4"/>
            </w:r>
          </w:p>
        </w:tc>
        <w:tc>
          <w:tcPr>
            <w:tcW w:w="2694" w:type="dxa"/>
          </w:tcPr>
          <w:p w:rsidR="00A45425" w:rsidRPr="00267577" w:rsidRDefault="006D6AFA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 заключения 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FB58F9" w:rsidRPr="00267577">
              <w:rPr>
                <w:sz w:val="16"/>
                <w:szCs w:val="16"/>
              </w:rPr>
              <w:t>, в дальнейшем – не реже 1 раза в год или при внесении (возникновении) изменений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6852F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Эмитента</w:t>
            </w:r>
            <w:r w:rsidR="006852FE" w:rsidRPr="00267577">
              <w:rPr>
                <w:sz w:val="22"/>
                <w:szCs w:val="22"/>
              </w:rPr>
              <w:t>**</w:t>
            </w:r>
            <w:r w:rsidRPr="00267577">
              <w:rPr>
                <w:sz w:val="22"/>
                <w:szCs w:val="22"/>
              </w:rPr>
              <w:t>, оформленная в соответствии с Правилами ведения реестра</w:t>
            </w:r>
          </w:p>
        </w:tc>
        <w:tc>
          <w:tcPr>
            <w:tcW w:w="2694" w:type="dxa"/>
          </w:tcPr>
          <w:p w:rsidR="00A45425" w:rsidRPr="00267577" w:rsidRDefault="009C3EC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дальнейшем</w:t>
            </w:r>
            <w:r w:rsidR="00D53921" w:rsidRPr="00267577">
              <w:rPr>
                <w:sz w:val="16"/>
                <w:szCs w:val="16"/>
              </w:rPr>
              <w:t xml:space="preserve"> -</w:t>
            </w:r>
            <w:r w:rsidR="00A45425" w:rsidRPr="00267577">
              <w:rPr>
                <w:sz w:val="16"/>
                <w:szCs w:val="16"/>
              </w:rPr>
              <w:t xml:space="preserve"> при возникновении изменений в данных Эмитента</w:t>
            </w:r>
            <w:r w:rsidR="00D53921" w:rsidRPr="00267577">
              <w:rPr>
                <w:sz w:val="16"/>
                <w:szCs w:val="16"/>
              </w:rPr>
              <w:t>;</w:t>
            </w:r>
          </w:p>
          <w:p w:rsidR="00C70620" w:rsidRPr="00267577" w:rsidRDefault="00C7062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Для вновь создаваемых общест</w:t>
            </w:r>
            <w:r w:rsidR="007263DF" w:rsidRPr="00267577">
              <w:rPr>
                <w:sz w:val="16"/>
                <w:szCs w:val="16"/>
              </w:rPr>
              <w:t xml:space="preserve">в </w:t>
            </w:r>
            <w:r w:rsidR="00D53921" w:rsidRPr="00267577">
              <w:rPr>
                <w:sz w:val="16"/>
                <w:szCs w:val="16"/>
              </w:rPr>
              <w:t xml:space="preserve">- </w:t>
            </w:r>
            <w:r w:rsidR="007263DF" w:rsidRPr="00267577">
              <w:rPr>
                <w:sz w:val="16"/>
                <w:szCs w:val="16"/>
              </w:rPr>
              <w:t>в день подписания акта приема-</w:t>
            </w:r>
            <w:r w:rsidRPr="00267577">
              <w:rPr>
                <w:sz w:val="16"/>
                <w:szCs w:val="16"/>
              </w:rPr>
              <w:t>передачи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Карточка образцов подписей и оттиска печати (в случае, если подпись единоличного исполнительного органа Эмитента в Анкете не заверена нотариально или не совершена в присутствии представителя </w:t>
            </w:r>
            <w:r w:rsidR="00F34433" w:rsidRPr="00267577">
              <w:rPr>
                <w:sz w:val="22"/>
                <w:szCs w:val="22"/>
              </w:rPr>
              <w:t>Регистратора</w:t>
            </w:r>
            <w:r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A45425" w:rsidRPr="00267577" w:rsidRDefault="009C3EC7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223A76" w:rsidRPr="00267577">
              <w:rPr>
                <w:sz w:val="16"/>
                <w:szCs w:val="16"/>
              </w:rPr>
              <w:t>договора</w:t>
            </w:r>
            <w:r w:rsidR="00A45425" w:rsidRPr="00267577">
              <w:rPr>
                <w:sz w:val="16"/>
                <w:szCs w:val="16"/>
              </w:rPr>
              <w:t>, в дальнейше</w:t>
            </w:r>
            <w:r w:rsidR="00FF63E0" w:rsidRPr="00267577">
              <w:rPr>
                <w:sz w:val="16"/>
                <w:szCs w:val="16"/>
              </w:rPr>
              <w:t>м</w:t>
            </w:r>
            <w:r w:rsidR="00D53921" w:rsidRPr="00267577">
              <w:rPr>
                <w:sz w:val="16"/>
                <w:szCs w:val="16"/>
              </w:rPr>
              <w:t xml:space="preserve"> -</w:t>
            </w:r>
            <w:r w:rsidR="00FF63E0" w:rsidRPr="00267577">
              <w:rPr>
                <w:sz w:val="16"/>
                <w:szCs w:val="16"/>
              </w:rPr>
              <w:t xml:space="preserve"> при возникновении изменений </w:t>
            </w:r>
            <w:r w:rsidR="00A45425" w:rsidRPr="00267577">
              <w:rPr>
                <w:sz w:val="16"/>
                <w:szCs w:val="16"/>
              </w:rPr>
              <w:t>данных Эмитента</w:t>
            </w:r>
            <w:r w:rsidR="00D53921" w:rsidRPr="00267577">
              <w:rPr>
                <w:sz w:val="16"/>
                <w:szCs w:val="16"/>
              </w:rPr>
              <w:t>;</w:t>
            </w:r>
          </w:p>
          <w:p w:rsidR="00C70620" w:rsidRPr="00267577" w:rsidRDefault="00C70620" w:rsidP="007263DF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Для вновь создаваемых обществ</w:t>
            </w:r>
            <w:r w:rsidR="00D53921" w:rsidRPr="00267577">
              <w:rPr>
                <w:sz w:val="16"/>
                <w:szCs w:val="16"/>
              </w:rPr>
              <w:t xml:space="preserve"> - </w:t>
            </w:r>
            <w:r w:rsidRPr="00267577">
              <w:rPr>
                <w:sz w:val="16"/>
                <w:szCs w:val="16"/>
              </w:rPr>
              <w:t xml:space="preserve"> в день подписания акта приема</w:t>
            </w:r>
            <w:r w:rsidR="007263DF" w:rsidRPr="00267577">
              <w:rPr>
                <w:sz w:val="16"/>
                <w:szCs w:val="16"/>
              </w:rPr>
              <w:t>-</w:t>
            </w:r>
            <w:r w:rsidRPr="00267577">
              <w:rPr>
                <w:sz w:val="16"/>
                <w:szCs w:val="16"/>
              </w:rPr>
              <w:t>передачи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C70620" w:rsidRPr="00267577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70620" w:rsidRPr="00267577" w:rsidRDefault="00C70620" w:rsidP="0065361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Договор об учреждении</w:t>
            </w:r>
            <w:r w:rsidR="0065361E" w:rsidRPr="00267577">
              <w:rPr>
                <w:sz w:val="22"/>
                <w:szCs w:val="22"/>
              </w:rPr>
              <w:t xml:space="preserve"> (копия, заверенная единоличным исполнительным органом)</w:t>
            </w:r>
          </w:p>
        </w:tc>
        <w:tc>
          <w:tcPr>
            <w:tcW w:w="2694" w:type="dxa"/>
          </w:tcPr>
          <w:p w:rsidR="00C70620" w:rsidRPr="00267577" w:rsidRDefault="0065361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Если общество создается 2</w:t>
            </w:r>
            <w:r w:rsidR="00064685" w:rsidRPr="00267577">
              <w:rPr>
                <w:sz w:val="16"/>
                <w:szCs w:val="16"/>
              </w:rPr>
              <w:t xml:space="preserve"> (Двумя) </w:t>
            </w:r>
            <w:r w:rsidRPr="00267577">
              <w:rPr>
                <w:sz w:val="16"/>
                <w:szCs w:val="16"/>
              </w:rPr>
              <w:t xml:space="preserve"> и более учредителями.</w:t>
            </w:r>
          </w:p>
        </w:tc>
      </w:tr>
      <w:tr w:rsidR="00267577" w:rsidRPr="00267577">
        <w:trPr>
          <w:cantSplit/>
        </w:trPr>
        <w:tc>
          <w:tcPr>
            <w:tcW w:w="10173" w:type="dxa"/>
            <w:gridSpan w:val="3"/>
          </w:tcPr>
          <w:p w:rsidR="00A45425" w:rsidRPr="00267577" w:rsidRDefault="00A45425" w:rsidP="00E7041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i/>
                <w:sz w:val="18"/>
                <w:szCs w:val="18"/>
              </w:rPr>
              <w:t>ДОКУМЕНТЫ, СОДЕРЖАЩИЕ ИНФОРМАЦИЮ ОБ ЭМИТЕНТЕ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Нотариально заверенная копия свидетельства о государственной регистрации (для юридических лиц, созданных до 01.01.2002)</w:t>
            </w:r>
          </w:p>
        </w:tc>
        <w:tc>
          <w:tcPr>
            <w:tcW w:w="2694" w:type="dxa"/>
          </w:tcPr>
          <w:p w:rsidR="00A45425" w:rsidRPr="00267577" w:rsidRDefault="009C3EC7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7263DF" w:rsidRPr="00267577">
              <w:rPr>
                <w:sz w:val="16"/>
                <w:szCs w:val="16"/>
              </w:rPr>
              <w:t xml:space="preserve"> заключения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CC60CE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Нотариально заверенная копия свидетельства о присвоении ОГРН и/или Лист</w:t>
            </w:r>
            <w:r w:rsidR="00C25219" w:rsidRPr="00267577">
              <w:rPr>
                <w:sz w:val="22"/>
                <w:szCs w:val="22"/>
              </w:rPr>
              <w:t>а</w:t>
            </w:r>
            <w:r w:rsidRPr="00267577">
              <w:rPr>
                <w:sz w:val="22"/>
                <w:szCs w:val="22"/>
              </w:rPr>
              <w:t xml:space="preserve"> записи из ЕГРЮЛ о </w:t>
            </w:r>
            <w:r w:rsidR="000F4351" w:rsidRPr="00267577">
              <w:rPr>
                <w:sz w:val="22"/>
                <w:szCs w:val="22"/>
              </w:rPr>
              <w:t xml:space="preserve">внесении записи о </w:t>
            </w:r>
            <w:r w:rsidRPr="00267577">
              <w:rPr>
                <w:sz w:val="22"/>
                <w:szCs w:val="22"/>
              </w:rPr>
              <w:t>создании юридического лица.</w:t>
            </w:r>
          </w:p>
        </w:tc>
        <w:tc>
          <w:tcPr>
            <w:tcW w:w="2694" w:type="dxa"/>
          </w:tcPr>
          <w:p w:rsidR="00A45425" w:rsidRPr="00267577" w:rsidRDefault="009C3EC7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До </w:t>
            </w:r>
            <w:r w:rsidR="00D53921" w:rsidRPr="00267577">
              <w:rPr>
                <w:sz w:val="16"/>
                <w:szCs w:val="16"/>
              </w:rPr>
              <w:t>заключения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CC60CE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Нотариально заверенные копии действующей редакции устава Эмитента </w:t>
            </w:r>
            <w:r w:rsidR="001431FC" w:rsidRPr="00267577">
              <w:rPr>
                <w:sz w:val="22"/>
                <w:szCs w:val="22"/>
              </w:rPr>
              <w:t>со</w:t>
            </w:r>
            <w:r w:rsidRPr="00267577">
              <w:rPr>
                <w:sz w:val="22"/>
                <w:szCs w:val="22"/>
              </w:rPr>
              <w:t xml:space="preserve"> все</w:t>
            </w:r>
            <w:r w:rsidR="001431FC" w:rsidRPr="00267577">
              <w:rPr>
                <w:sz w:val="22"/>
                <w:szCs w:val="22"/>
              </w:rPr>
              <w:t>ми</w:t>
            </w:r>
            <w:r w:rsidRPr="00267577">
              <w:rPr>
                <w:sz w:val="22"/>
                <w:szCs w:val="22"/>
              </w:rPr>
              <w:t xml:space="preserve"> изменени</w:t>
            </w:r>
            <w:r w:rsidR="001431FC" w:rsidRPr="00267577">
              <w:rPr>
                <w:sz w:val="22"/>
                <w:szCs w:val="22"/>
              </w:rPr>
              <w:t>ями</w:t>
            </w:r>
            <w:r w:rsidRPr="00267577">
              <w:rPr>
                <w:sz w:val="22"/>
                <w:szCs w:val="22"/>
              </w:rPr>
              <w:t xml:space="preserve"> (дополнени</w:t>
            </w:r>
            <w:r w:rsidR="001431FC" w:rsidRPr="00267577">
              <w:rPr>
                <w:sz w:val="22"/>
                <w:szCs w:val="22"/>
              </w:rPr>
              <w:t>ями</w:t>
            </w:r>
            <w:r w:rsidRPr="00267577">
              <w:rPr>
                <w:sz w:val="22"/>
                <w:szCs w:val="22"/>
              </w:rPr>
              <w:t>) к нему</w:t>
            </w:r>
          </w:p>
        </w:tc>
        <w:tc>
          <w:tcPr>
            <w:tcW w:w="2694" w:type="dxa"/>
          </w:tcPr>
          <w:p w:rsidR="00A45425" w:rsidRPr="00267577" w:rsidRDefault="009C3EC7" w:rsidP="007263DF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До</w:t>
            </w:r>
            <w:r w:rsidR="00A45425" w:rsidRPr="00267577">
              <w:rPr>
                <w:sz w:val="16"/>
                <w:szCs w:val="16"/>
              </w:rPr>
              <w:t>заключени</w:t>
            </w:r>
            <w:r w:rsidR="007263DF" w:rsidRPr="00267577">
              <w:rPr>
                <w:sz w:val="16"/>
                <w:szCs w:val="16"/>
              </w:rPr>
              <w:t>я</w:t>
            </w:r>
            <w:r w:rsidR="00223A76" w:rsidRPr="00267577">
              <w:rPr>
                <w:sz w:val="16"/>
                <w:szCs w:val="16"/>
              </w:rPr>
              <w:t xml:space="preserve">договора </w:t>
            </w:r>
            <w:r w:rsidR="00A45425" w:rsidRPr="00267577">
              <w:rPr>
                <w:sz w:val="16"/>
                <w:szCs w:val="16"/>
              </w:rPr>
              <w:t>(копия, заверяется эмитентом</w:t>
            </w:r>
            <w:r w:rsidR="00696E10" w:rsidRPr="00267577">
              <w:rPr>
                <w:sz w:val="16"/>
                <w:szCs w:val="16"/>
              </w:rPr>
              <w:t>)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744DA5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уполномоченных лиц Эмитента, имеющих право </w:t>
            </w:r>
            <w:r w:rsidRPr="00267577">
              <w:rPr>
                <w:bCs/>
                <w:sz w:val="22"/>
                <w:szCs w:val="22"/>
              </w:rPr>
              <w:t>подписывать от имени Эмитента и предоставлять Регистратору запросы (требования, распоряжения) на получение информации из реестра, а также получать от Регистратора соответствующую информацию</w:t>
            </w:r>
            <w:r w:rsidRPr="00267577">
              <w:rPr>
                <w:sz w:val="22"/>
                <w:szCs w:val="22"/>
              </w:rPr>
              <w:t xml:space="preserve"> из </w:t>
            </w:r>
            <w:r w:rsidR="001E09AB" w:rsidRPr="00267577">
              <w:rPr>
                <w:sz w:val="22"/>
                <w:szCs w:val="22"/>
              </w:rPr>
              <w:t>реестра</w:t>
            </w:r>
            <w:r w:rsidR="00744DA5" w:rsidRPr="00267577">
              <w:rPr>
                <w:rStyle w:val="afa"/>
                <w:sz w:val="22"/>
                <w:szCs w:val="22"/>
              </w:rPr>
              <w:footnoteReference w:customMarkFollows="1" w:id="5"/>
              <w:t>**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ИЛИ доверенности на лиц, имеющих право на получение информации из реестра**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Анкета уполномоченного представителя Эмитента ** на каждое лицо, которому выдана доверенность (п.1</w:t>
            </w:r>
            <w:r w:rsidR="008E1416" w:rsidRPr="00267577">
              <w:rPr>
                <w:sz w:val="22"/>
                <w:szCs w:val="22"/>
              </w:rPr>
              <w:t>1</w:t>
            </w:r>
            <w:r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A45425" w:rsidRPr="00267577" w:rsidRDefault="00A45425" w:rsidP="005E014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В случае наличия таких лиц. В дальнейшем – при изменении </w:t>
            </w:r>
            <w:r w:rsidR="005E0140" w:rsidRPr="00267577">
              <w:rPr>
                <w:sz w:val="16"/>
                <w:szCs w:val="16"/>
              </w:rPr>
              <w:t xml:space="preserve">их </w:t>
            </w:r>
            <w:r w:rsidRPr="00267577">
              <w:rPr>
                <w:sz w:val="16"/>
                <w:szCs w:val="16"/>
              </w:rPr>
              <w:t>данных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8E1416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Опросный лист для физического лица ** на каждое лицо, которому выдана доверенность (п.1</w:t>
            </w:r>
            <w:r w:rsidR="008E1416" w:rsidRPr="00267577">
              <w:rPr>
                <w:sz w:val="22"/>
                <w:szCs w:val="22"/>
              </w:rPr>
              <w:t>1</w:t>
            </w:r>
            <w:r w:rsidRPr="00267577">
              <w:rPr>
                <w:sz w:val="22"/>
                <w:szCs w:val="22"/>
              </w:rPr>
              <w:t>) или которое включено в Список уполномоченных лиц Эмитента</w:t>
            </w:r>
            <w:r w:rsidR="005E0140" w:rsidRPr="00267577">
              <w:rPr>
                <w:sz w:val="22"/>
                <w:szCs w:val="22"/>
              </w:rPr>
              <w:t xml:space="preserve"> (п.</w:t>
            </w:r>
            <w:r w:rsidR="008E1416" w:rsidRPr="00267577">
              <w:rPr>
                <w:sz w:val="22"/>
                <w:szCs w:val="22"/>
              </w:rPr>
              <w:t>10</w:t>
            </w:r>
            <w:r w:rsidR="005E0140" w:rsidRPr="00267577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A45425" w:rsidRPr="00267577" w:rsidRDefault="005E0140" w:rsidP="005E014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В случае наличия таких лиц. В дальнейшем – при изменении их данных</w:t>
            </w:r>
          </w:p>
        </w:tc>
      </w:tr>
      <w:tr w:rsidR="00267577" w:rsidRPr="00267577">
        <w:trPr>
          <w:cantSplit/>
        </w:trPr>
        <w:tc>
          <w:tcPr>
            <w:tcW w:w="10173" w:type="dxa"/>
            <w:gridSpan w:val="3"/>
          </w:tcPr>
          <w:p w:rsidR="00A45425" w:rsidRPr="00267577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Документы о ценных бумагах Эмитента</w:t>
            </w:r>
          </w:p>
          <w:p w:rsidR="00A45425" w:rsidRPr="00267577" w:rsidRDefault="00A4542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CC60CE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Решение </w:t>
            </w:r>
            <w:r w:rsidR="00A45425" w:rsidRPr="00267577">
              <w:rPr>
                <w:sz w:val="22"/>
                <w:szCs w:val="22"/>
              </w:rPr>
              <w:t>о выпуске ценных бумаг</w:t>
            </w:r>
            <w:r w:rsidR="00E85D6F" w:rsidRPr="00267577">
              <w:rPr>
                <w:sz w:val="22"/>
                <w:szCs w:val="22"/>
              </w:rPr>
              <w:t>или Документ, содержащий условия размещения акций (по</w:t>
            </w:r>
            <w:r w:rsidR="00A45425" w:rsidRPr="00267577">
              <w:rPr>
                <w:sz w:val="22"/>
                <w:szCs w:val="22"/>
              </w:rPr>
              <w:t>длинник или нотариально заверенная копия)</w:t>
            </w:r>
          </w:p>
        </w:tc>
        <w:tc>
          <w:tcPr>
            <w:tcW w:w="2694" w:type="dxa"/>
          </w:tcPr>
          <w:p w:rsidR="00A45425" w:rsidRPr="00267577" w:rsidRDefault="00A45425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При </w:t>
            </w:r>
            <w:r w:rsidR="00B975CB" w:rsidRPr="00267577">
              <w:rPr>
                <w:sz w:val="16"/>
                <w:szCs w:val="16"/>
              </w:rPr>
              <w:t xml:space="preserve">подписании акта приема-передачи, </w:t>
            </w:r>
            <w:r w:rsidRPr="00267577">
              <w:rPr>
                <w:sz w:val="16"/>
                <w:szCs w:val="16"/>
              </w:rPr>
              <w:t xml:space="preserve">в дальнейшем – </w:t>
            </w:r>
            <w:r w:rsidR="00665AA3" w:rsidRPr="00267577">
              <w:rPr>
                <w:sz w:val="16"/>
                <w:szCs w:val="16"/>
              </w:rPr>
              <w:t>в соответствии с Правилами ведения реестра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Уведомление о государственной регистрации выпуска ценных бумаг (копия, заверенная Эмитентом)</w:t>
            </w:r>
          </w:p>
        </w:tc>
        <w:tc>
          <w:tcPr>
            <w:tcW w:w="2694" w:type="dxa"/>
          </w:tcPr>
          <w:p w:rsidR="00A45425" w:rsidRPr="00267577" w:rsidRDefault="001431FC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</w:t>
            </w:r>
            <w:r w:rsidR="00B975CB" w:rsidRPr="00267577">
              <w:rPr>
                <w:sz w:val="16"/>
                <w:szCs w:val="16"/>
              </w:rPr>
              <w:t>одписании акта приема-передачи</w:t>
            </w:r>
            <w:r w:rsidRPr="00267577">
              <w:rPr>
                <w:sz w:val="16"/>
                <w:szCs w:val="16"/>
              </w:rPr>
              <w:t xml:space="preserve">, в дальнейшем </w:t>
            </w:r>
            <w:r w:rsidR="00665AA3" w:rsidRPr="00267577">
              <w:rPr>
                <w:sz w:val="16"/>
                <w:szCs w:val="16"/>
              </w:rPr>
              <w:t>– в соответствии с Правилами ведения реестра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CC60CE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Отчет (уведомление) </w:t>
            </w:r>
            <w:r w:rsidR="00A45425" w:rsidRPr="00267577">
              <w:rPr>
                <w:sz w:val="22"/>
                <w:szCs w:val="22"/>
              </w:rPr>
              <w:t>об итогах выпуска ценных бумаг (подлинник или нотариально заверенная копия)</w:t>
            </w:r>
          </w:p>
        </w:tc>
        <w:tc>
          <w:tcPr>
            <w:tcW w:w="2694" w:type="dxa"/>
          </w:tcPr>
          <w:p w:rsidR="00A45425" w:rsidRPr="00267577" w:rsidRDefault="008B2466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приема-передачи, в дальнейшем – в соответствии с Правилами ведения реестра</w:t>
            </w:r>
          </w:p>
          <w:p w:rsidR="00E72911" w:rsidRPr="00267577" w:rsidRDefault="00E72911" w:rsidP="00E72911">
            <w:pPr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размещении акций при учреждении Уведомление об итогах выпуска не предоставляется.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F46F5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Уведомление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бумаг, к которому они являются дополнительными (объединении выпусков и присвоении им единого государственного регистрационного номера) – подлинник / нотариально заверенная копия</w:t>
            </w:r>
            <w:r w:rsidR="00B1632C" w:rsidRPr="00267577">
              <w:rPr>
                <w:rStyle w:val="afa"/>
                <w:sz w:val="22"/>
                <w:szCs w:val="22"/>
              </w:rPr>
              <w:footnoteReference w:customMarkFollows="1" w:id="6"/>
              <w:t>***</w:t>
            </w:r>
          </w:p>
        </w:tc>
        <w:tc>
          <w:tcPr>
            <w:tcW w:w="2694" w:type="dxa"/>
          </w:tcPr>
          <w:p w:rsidR="00A45425" w:rsidRPr="00267577" w:rsidRDefault="008B2466" w:rsidP="00696E1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DD7BF9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Подлинник или нотариально заверенная копия Проспекта эмиссии ценных бумаг, Проспекта ценных бумаг</w:t>
            </w:r>
            <w:r w:rsidR="00DD7BF9" w:rsidRPr="00267577">
              <w:rPr>
                <w:rStyle w:val="afa"/>
                <w:sz w:val="22"/>
                <w:szCs w:val="22"/>
              </w:rPr>
              <w:footnoteReference w:customMarkFollows="1" w:id="7"/>
              <w:t>***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План приватизации / Распоряжение об условиях приватизации – подлинник / нотариально заверенная копия или копия, заверенная регистрирующим органом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CC60CE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Письмо Министерства финансов (Департамента финансов, Комитета по управлению финансами и пр.) о государственной р</w:t>
            </w:r>
            <w:r w:rsidR="00B975CB" w:rsidRPr="00267577">
              <w:rPr>
                <w:sz w:val="22"/>
                <w:szCs w:val="22"/>
              </w:rPr>
              <w:t>егистрации выпуска ценных бумаг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наличии</w:t>
            </w:r>
          </w:p>
        </w:tc>
      </w:tr>
      <w:tr w:rsidR="00267577" w:rsidRPr="00267577">
        <w:trPr>
          <w:cantSplit/>
        </w:trPr>
        <w:tc>
          <w:tcPr>
            <w:tcW w:w="10173" w:type="dxa"/>
            <w:gridSpan w:val="3"/>
          </w:tcPr>
          <w:p w:rsidR="00A45425" w:rsidRPr="00267577" w:rsidRDefault="00A45425">
            <w:pPr>
              <w:jc w:val="center"/>
              <w:rPr>
                <w:b/>
                <w:bCs/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Документы, содержащие информацию о лицах, зарегистрированных в реестре</w:t>
            </w:r>
          </w:p>
          <w:p w:rsidR="00A45425" w:rsidRPr="00267577" w:rsidRDefault="00A45425">
            <w:pPr>
              <w:jc w:val="center"/>
              <w:rPr>
                <w:sz w:val="22"/>
                <w:szCs w:val="22"/>
              </w:rPr>
            </w:pPr>
            <w:r w:rsidRPr="00267577">
              <w:rPr>
                <w:b/>
                <w:bCs/>
                <w:sz w:val="22"/>
                <w:szCs w:val="22"/>
              </w:rPr>
              <w:t>(если документы не были получены Регистратором от предыдущего держателя реестра)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открытых лицевых и иных счетов, включающий сведения, позволяющие идентифицировать зарегистрированных лиц (если применимо),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– подлинник 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реестра </w:t>
            </w:r>
            <w:r w:rsidR="00B975CB" w:rsidRPr="00267577">
              <w:rPr>
                <w:sz w:val="22"/>
                <w:szCs w:val="22"/>
              </w:rPr>
              <w:t>–</w:t>
            </w:r>
            <w:r w:rsidRPr="00267577">
              <w:rPr>
                <w:sz w:val="22"/>
                <w:szCs w:val="22"/>
              </w:rPr>
              <w:t xml:space="preserve"> подлинник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:rsidR="00A45425" w:rsidRPr="00267577" w:rsidRDefault="00A45425" w:rsidP="008B596E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</w:t>
            </w:r>
            <w:r w:rsidR="00B975CB" w:rsidRPr="00267577">
              <w:rPr>
                <w:sz w:val="16"/>
                <w:szCs w:val="16"/>
              </w:rPr>
              <w:t>одписании акта приема-передачи.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542755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Регистрационный журнал за период ведения реестра всеми предыдущими реестродержателями в бумажном и/или электронном виде (в зависимости от того, в каком виде реестродержатель данный журнал получил при предыдущих процедурах передачи документов и информации системы ведения </w:t>
            </w:r>
            <w:r w:rsidR="001E09AB" w:rsidRPr="00267577">
              <w:rPr>
                <w:sz w:val="22"/>
                <w:szCs w:val="22"/>
              </w:rPr>
              <w:t>реестра</w:t>
            </w:r>
            <w:r w:rsidRPr="00267577">
              <w:rPr>
                <w:sz w:val="22"/>
                <w:szCs w:val="22"/>
              </w:rPr>
              <w:t xml:space="preserve">) </w:t>
            </w:r>
            <w:r w:rsidR="00B975CB" w:rsidRPr="00267577">
              <w:rPr>
                <w:sz w:val="22"/>
                <w:szCs w:val="22"/>
              </w:rPr>
              <w:t>***</w:t>
            </w:r>
          </w:p>
        </w:tc>
        <w:tc>
          <w:tcPr>
            <w:tcW w:w="2694" w:type="dxa"/>
          </w:tcPr>
          <w:p w:rsidR="00542755" w:rsidRPr="00267577" w:rsidRDefault="00542755" w:rsidP="0054275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  <w:p w:rsidR="00A45425" w:rsidRPr="00267577" w:rsidRDefault="00542755" w:rsidP="0054275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Передаются в том виде, в котором они имеются у держателя реестра (эмитента), передающего реестр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A45425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Анкеты зарегистрированных лиц со всеми прилагающимися документами, которые были предоставлены зарегистрированными лицами при открытии и/или изменении информации лицевых счетов – подлинники или копии, заверенные предыдущим держателем реестра</w:t>
            </w:r>
          </w:p>
        </w:tc>
        <w:tc>
          <w:tcPr>
            <w:tcW w:w="2694" w:type="dxa"/>
          </w:tcPr>
          <w:p w:rsidR="00A45425" w:rsidRPr="00267577" w:rsidRDefault="00A45425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C70620" w:rsidRPr="00267577" w:rsidRDefault="00C7062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C70620" w:rsidRPr="00267577" w:rsidRDefault="00C70620" w:rsidP="00C7062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Справку об оплате уставного капитала (для вновь создаваемых обществ) - подлинник, подписанный единоличным исполнительным органом и лицом, выполняющим функции главного бухгалтера</w:t>
            </w:r>
            <w:r w:rsidR="00C4676A" w:rsidRPr="00267577">
              <w:rPr>
                <w:sz w:val="22"/>
                <w:szCs w:val="22"/>
              </w:rPr>
              <w:t>,</w:t>
            </w:r>
            <w:r w:rsidRPr="00267577">
              <w:rPr>
                <w:sz w:val="22"/>
                <w:szCs w:val="22"/>
              </w:rPr>
              <w:t xml:space="preserve"> и скрепленную печатью общества</w:t>
            </w:r>
          </w:p>
        </w:tc>
        <w:tc>
          <w:tcPr>
            <w:tcW w:w="2694" w:type="dxa"/>
          </w:tcPr>
          <w:p w:rsidR="00C70620" w:rsidRPr="00267577" w:rsidRDefault="00C70620" w:rsidP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A45425" w:rsidRPr="00267577" w:rsidRDefault="00A45425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A45425" w:rsidRPr="00267577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Документы, являющиеся основанием для фиксации обременения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действующие на момент передачи реестра </w:t>
            </w:r>
            <w:r w:rsidR="00A45425" w:rsidRPr="00267577">
              <w:rPr>
                <w:sz w:val="22"/>
                <w:szCs w:val="22"/>
              </w:rPr>
              <w:t xml:space="preserve">– </w:t>
            </w:r>
            <w:r w:rsidRPr="00267577">
              <w:rPr>
                <w:sz w:val="22"/>
                <w:szCs w:val="22"/>
              </w:rPr>
              <w:t>оригиналы или копии</w:t>
            </w:r>
            <w:r w:rsidR="003B203C" w:rsidRPr="00267577">
              <w:rPr>
                <w:rStyle w:val="afa"/>
                <w:sz w:val="22"/>
                <w:szCs w:val="22"/>
              </w:rPr>
              <w:footnoteReference w:customMarkFollows="1" w:id="8"/>
              <w:t>****</w:t>
            </w:r>
          </w:p>
        </w:tc>
        <w:tc>
          <w:tcPr>
            <w:tcW w:w="2694" w:type="dxa"/>
          </w:tcPr>
          <w:p w:rsidR="00A45425" w:rsidRPr="00267577" w:rsidRDefault="00A45425" w:rsidP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 xml:space="preserve">При подписании акта приема-передачи. 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F24F30" w:rsidRPr="00267577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F24F30" w:rsidRPr="00267577" w:rsidRDefault="00F24F30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Документы, </w:t>
            </w:r>
            <w:r w:rsidR="004C5316" w:rsidRPr="00267577">
              <w:rPr>
                <w:sz w:val="22"/>
                <w:szCs w:val="22"/>
              </w:rPr>
              <w:t>содержащие сведения о размере долей участников долевой собственности, являющихся зарегистрированными лицами на дату составления реестра при его передаче</w:t>
            </w:r>
            <w:r w:rsidRPr="00267577">
              <w:rPr>
                <w:sz w:val="22"/>
                <w:szCs w:val="22"/>
              </w:rPr>
              <w:t>– копии, заверенные Эмитентом или предыдущим держателем реестра</w:t>
            </w:r>
          </w:p>
        </w:tc>
        <w:tc>
          <w:tcPr>
            <w:tcW w:w="2694" w:type="dxa"/>
          </w:tcPr>
          <w:p w:rsidR="00F24F30" w:rsidRPr="00267577" w:rsidRDefault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  <w:tr w:rsidR="00267577" w:rsidRPr="00267577">
        <w:trPr>
          <w:cantSplit/>
        </w:trPr>
        <w:tc>
          <w:tcPr>
            <w:tcW w:w="675" w:type="dxa"/>
          </w:tcPr>
          <w:p w:rsidR="004C5316" w:rsidRPr="00267577" w:rsidRDefault="004C5316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4C5316" w:rsidRPr="00267577" w:rsidRDefault="004C5316" w:rsidP="003B203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Документы (полученные от номинального держателя в случае прекращения исполнения им функций по учету прав на ценные бумаги и списания ценных бумаг со счета депо и счета неустановленных лиц), содержащие всю информацию в отношении ценных бумаг, сведения об ограничении операций с ценными бумагами, информацию о счете депо, с которого они были списаны, и иную информацию, имеющуюся у депозитария на дату подачи им распоряжения (поручения) о списании ценных бумаг с лицевого счета (счета депо) номинального держателя.</w:t>
            </w:r>
          </w:p>
        </w:tc>
        <w:tc>
          <w:tcPr>
            <w:tcW w:w="2694" w:type="dxa"/>
          </w:tcPr>
          <w:p w:rsidR="004C5316" w:rsidRPr="00267577" w:rsidRDefault="004C5316" w:rsidP="00B975CB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Передаются в том виде, в котором они имеются у держателя реестра, передающего реестр</w:t>
            </w:r>
          </w:p>
        </w:tc>
      </w:tr>
      <w:tr w:rsidR="00F24F30" w:rsidRPr="00267577">
        <w:trPr>
          <w:cantSplit/>
        </w:trPr>
        <w:tc>
          <w:tcPr>
            <w:tcW w:w="675" w:type="dxa"/>
          </w:tcPr>
          <w:p w:rsidR="00F24F30" w:rsidRPr="00267577" w:rsidRDefault="00F24F30" w:rsidP="00B83F4C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F24F30" w:rsidRPr="00267577" w:rsidRDefault="00F24F30" w:rsidP="003B203C">
            <w:pPr>
              <w:jc w:val="both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Доверенность, подтверждающая полномочия лица, осуществляющего прием-</w:t>
            </w:r>
            <w:r w:rsidR="004D43B0" w:rsidRPr="00267577">
              <w:rPr>
                <w:sz w:val="22"/>
                <w:szCs w:val="22"/>
              </w:rPr>
              <w:t>передачу документов и информации</w:t>
            </w:r>
            <w:r w:rsidRPr="00267577">
              <w:rPr>
                <w:sz w:val="22"/>
                <w:szCs w:val="22"/>
              </w:rPr>
              <w:t xml:space="preserve"> системы ведения </w:t>
            </w:r>
            <w:r w:rsidR="001E09AB" w:rsidRPr="00267577">
              <w:rPr>
                <w:sz w:val="22"/>
                <w:szCs w:val="22"/>
              </w:rPr>
              <w:t xml:space="preserve">реестра </w:t>
            </w:r>
            <w:r w:rsidRPr="00267577">
              <w:rPr>
                <w:sz w:val="22"/>
                <w:szCs w:val="22"/>
              </w:rPr>
              <w:t xml:space="preserve">и подписывающего акт приема-передачи – подлинник </w:t>
            </w:r>
          </w:p>
        </w:tc>
        <w:tc>
          <w:tcPr>
            <w:tcW w:w="2694" w:type="dxa"/>
          </w:tcPr>
          <w:p w:rsidR="00F24F30" w:rsidRPr="00267577" w:rsidRDefault="00F24F30">
            <w:pPr>
              <w:rPr>
                <w:sz w:val="16"/>
                <w:szCs w:val="16"/>
              </w:rPr>
            </w:pPr>
            <w:r w:rsidRPr="00267577">
              <w:rPr>
                <w:sz w:val="16"/>
                <w:szCs w:val="16"/>
              </w:rPr>
              <w:t>При подписании акта приема-передачи.</w:t>
            </w:r>
          </w:p>
        </w:tc>
      </w:tr>
    </w:tbl>
    <w:p w:rsidR="006D6E10" w:rsidRPr="00267577" w:rsidRDefault="006D6E10">
      <w:pPr>
        <w:spacing w:line="276" w:lineRule="auto"/>
        <w:rPr>
          <w:sz w:val="22"/>
          <w:szCs w:val="22"/>
        </w:rPr>
      </w:pPr>
    </w:p>
    <w:p w:rsidR="0092178E" w:rsidRPr="00267577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>Данный перечень документов не является исчерпывающим и может изменяться в связи с изменением требований законодательных и нормативно-правовых актов Российской Федерации.</w:t>
      </w:r>
    </w:p>
    <w:p w:rsidR="0092178E" w:rsidRPr="00267577" w:rsidRDefault="0092178E" w:rsidP="00E334CC">
      <w:pPr>
        <w:spacing w:line="276" w:lineRule="auto"/>
        <w:ind w:firstLine="851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Эмитент согласен с тем, что Регистратор имеет право отказать в предоставлении информации из </w:t>
      </w:r>
      <w:r w:rsidR="001E09A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 xml:space="preserve">и исполнении любых иных поручений Эмитента в случае </w:t>
      </w:r>
      <w:proofErr w:type="spellStart"/>
      <w:r w:rsidRPr="00267577">
        <w:rPr>
          <w:sz w:val="22"/>
          <w:szCs w:val="22"/>
        </w:rPr>
        <w:t>непредоставления</w:t>
      </w:r>
      <w:proofErr w:type="spellEnd"/>
      <w:r w:rsidRPr="00267577">
        <w:rPr>
          <w:sz w:val="22"/>
          <w:szCs w:val="22"/>
        </w:rPr>
        <w:t xml:space="preserve"> Эмитентом в установленные сроки перечисленных выше документов.</w:t>
      </w:r>
    </w:p>
    <w:p w:rsidR="006D6E10" w:rsidRPr="00267577" w:rsidRDefault="006D6E10">
      <w:pPr>
        <w:spacing w:line="276" w:lineRule="auto"/>
        <w:jc w:val="both"/>
        <w:rPr>
          <w:sz w:val="22"/>
          <w:szCs w:val="22"/>
        </w:rPr>
      </w:pPr>
    </w:p>
    <w:p w:rsidR="006D6E10" w:rsidRPr="00267577" w:rsidRDefault="0092178E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«Оборонрегистр»</w:t>
      </w:r>
    </w:p>
    <w:p w:rsidR="00E26737" w:rsidRPr="00267577" w:rsidRDefault="00E26737" w:rsidP="00E26737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="000665AE" w:rsidRPr="00267577">
        <w:rPr>
          <w:sz w:val="22"/>
          <w:szCs w:val="22"/>
        </w:rPr>
        <w:t xml:space="preserve">_____________ / </w:t>
      </w:r>
      <w:r w:rsidRPr="00267577">
        <w:rPr>
          <w:sz w:val="22"/>
          <w:szCs w:val="22"/>
        </w:rPr>
        <w:t>С.В.Иванова</w:t>
      </w:r>
    </w:p>
    <w:p w:rsidR="00C54FE2" w:rsidRPr="00267577" w:rsidRDefault="00C54FE2" w:rsidP="00C54FE2">
      <w:pPr>
        <w:jc w:val="right"/>
        <w:rPr>
          <w:b/>
          <w:bCs/>
          <w:i/>
          <w:iCs/>
          <w:sz w:val="22"/>
          <w:szCs w:val="22"/>
        </w:rPr>
      </w:pPr>
      <w:r w:rsidRPr="00267577">
        <w:br w:type="page"/>
      </w:r>
      <w:r w:rsidRPr="00267577">
        <w:rPr>
          <w:b/>
          <w:bCs/>
          <w:i/>
          <w:iCs/>
          <w:sz w:val="22"/>
          <w:szCs w:val="22"/>
        </w:rPr>
        <w:lastRenderedPageBreak/>
        <w:t>Приложение 2</w:t>
      </w:r>
    </w:p>
    <w:p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:rsidR="00C54FE2" w:rsidRPr="00267577" w:rsidRDefault="00C54FE2" w:rsidP="00C54FE2">
      <w:pPr>
        <w:spacing w:line="276" w:lineRule="auto"/>
        <w:jc w:val="center"/>
        <w:rPr>
          <w:b/>
          <w:bCs/>
          <w:sz w:val="22"/>
          <w:szCs w:val="22"/>
        </w:rPr>
      </w:pPr>
    </w:p>
    <w:p w:rsidR="00DD1FDB" w:rsidRPr="00267577" w:rsidRDefault="00DD1FDB" w:rsidP="00DD1FDB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 xml:space="preserve">определяет перечень услуг Регистратора, </w:t>
      </w:r>
      <w:r w:rsidR="00E66690" w:rsidRPr="00267577">
        <w:rPr>
          <w:sz w:val="22"/>
          <w:szCs w:val="22"/>
        </w:rPr>
        <w:t>оказываемых</w:t>
      </w:r>
      <w:r w:rsidRPr="00267577">
        <w:rPr>
          <w:sz w:val="22"/>
          <w:szCs w:val="22"/>
        </w:rPr>
        <w:t xml:space="preserve"> Эмитент</w:t>
      </w:r>
      <w:r w:rsidR="00103272" w:rsidRPr="00267577">
        <w:rPr>
          <w:sz w:val="22"/>
          <w:szCs w:val="22"/>
        </w:rPr>
        <w:t>у</w:t>
      </w:r>
      <w:r w:rsidRPr="00267577">
        <w:rPr>
          <w:sz w:val="22"/>
          <w:szCs w:val="22"/>
        </w:rPr>
        <w:t xml:space="preserve"> в </w:t>
      </w:r>
      <w:r w:rsidR="00103272" w:rsidRPr="00267577">
        <w:rPr>
          <w:sz w:val="22"/>
          <w:szCs w:val="22"/>
        </w:rPr>
        <w:t xml:space="preserve">счет </w:t>
      </w:r>
      <w:r w:rsidRPr="00267577">
        <w:rPr>
          <w:sz w:val="22"/>
          <w:szCs w:val="22"/>
        </w:rPr>
        <w:t>абонентской платы</w:t>
      </w:r>
      <w:r w:rsidR="00386383" w:rsidRPr="00267577">
        <w:rPr>
          <w:sz w:val="22"/>
          <w:szCs w:val="22"/>
        </w:rPr>
        <w:t>:</w:t>
      </w:r>
    </w:p>
    <w:p w:rsidR="00C54FE2" w:rsidRPr="00267577" w:rsidRDefault="00C54FE2" w:rsidP="00C54FE2">
      <w:pPr>
        <w:spacing w:line="360" w:lineRule="auto"/>
        <w:ind w:hanging="1"/>
        <w:jc w:val="both"/>
        <w:rPr>
          <w:b/>
          <w:bCs/>
          <w:sz w:val="22"/>
          <w:szCs w:val="22"/>
        </w:rPr>
      </w:pP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1" w:name="_Ref483820181"/>
      <w:r w:rsidRPr="00267577">
        <w:rPr>
          <w:sz w:val="22"/>
          <w:szCs w:val="22"/>
        </w:rPr>
        <w:t>Ведение лицевых счетов зарегистрированных лиц.</w:t>
      </w:r>
      <w:bookmarkEnd w:id="1"/>
    </w:p>
    <w:p w:rsidR="00C54FE2" w:rsidRPr="00267577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учетных регистров, содержащих сведения в отношении лиц, которым открыты лицевые счета (зарегистрированные лица), в порядке, определенном внутренними документами держателя  реестра</w:t>
      </w:r>
      <w:r w:rsidR="004100FC" w:rsidRPr="00267577">
        <w:rPr>
          <w:sz w:val="22"/>
          <w:szCs w:val="22"/>
        </w:rPr>
        <w:t>.</w:t>
      </w:r>
    </w:p>
    <w:p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учетных регистров, содержащих записи о ценных бумагах.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эмиссионного и казначейского счет</w:t>
      </w:r>
      <w:r w:rsidR="004100FC" w:rsidRPr="00267577">
        <w:rPr>
          <w:sz w:val="22"/>
          <w:szCs w:val="22"/>
        </w:rPr>
        <w:t>ов</w:t>
      </w:r>
      <w:r w:rsidR="00B73527" w:rsidRPr="00267577">
        <w:rPr>
          <w:sz w:val="22"/>
          <w:szCs w:val="22"/>
        </w:rPr>
        <w:t xml:space="preserve">, в том числе внесение изменений сведений об </w:t>
      </w:r>
      <w:r w:rsidR="00F34433" w:rsidRPr="00267577">
        <w:rPr>
          <w:sz w:val="22"/>
          <w:szCs w:val="22"/>
        </w:rPr>
        <w:t>Эмитенте</w:t>
      </w:r>
      <w:r w:rsidR="00B73527" w:rsidRPr="00267577">
        <w:rPr>
          <w:sz w:val="22"/>
          <w:szCs w:val="22"/>
        </w:rPr>
        <w:t>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регистрационного журнала по всем ценным бумагам</w:t>
      </w:r>
      <w:r w:rsidR="00F34433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Ведение журнала учета входящих / исходящих документов.</w:t>
      </w:r>
    </w:p>
    <w:p w:rsidR="00C54FE2" w:rsidRPr="00267577" w:rsidRDefault="00B73527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Обеспечение равенства количества ценных бумаг, учтенных держателем реестра на лицевых счетах зарегистрированных лиц и счете неустановленных лиц, количеству таких же размещенных и не являющихся погашенными ценных бумаг.</w:t>
      </w:r>
    </w:p>
    <w:p w:rsidR="002E2DB6" w:rsidRPr="00267577" w:rsidRDefault="002E2DB6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Осуществление ежедневной сверки с центральным депозитарием (при наличии в реестре счета номинального держателя центрального депозитария)</w:t>
      </w:r>
      <w:r w:rsidR="004100FC" w:rsidRPr="00267577">
        <w:rPr>
          <w:sz w:val="22"/>
          <w:szCs w:val="22"/>
        </w:rPr>
        <w:t>.</w:t>
      </w:r>
    </w:p>
    <w:p w:rsidR="00B73527" w:rsidRPr="00267577" w:rsidRDefault="00947DA8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Хранение и защита</w:t>
      </w:r>
      <w:r w:rsidR="00B73527" w:rsidRPr="00267577">
        <w:rPr>
          <w:sz w:val="22"/>
          <w:szCs w:val="22"/>
        </w:rPr>
        <w:t xml:space="preserve"> записей, с возможностью визуализации и представления информации, содержащейся в указанных записях.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Хранение и учет документов, являющихся основанием для внесения записей в реестр</w:t>
      </w:r>
      <w:r w:rsidR="00947DA8" w:rsidRPr="00267577">
        <w:rPr>
          <w:sz w:val="22"/>
          <w:szCs w:val="22"/>
        </w:rPr>
        <w:t>,</w:t>
      </w:r>
      <w:r w:rsidR="00DD1FDB" w:rsidRPr="00267577">
        <w:rPr>
          <w:sz w:val="22"/>
          <w:szCs w:val="22"/>
        </w:rPr>
        <w:t xml:space="preserve"> до даты прекращения договора</w:t>
      </w:r>
      <w:r w:rsidRPr="00267577">
        <w:rPr>
          <w:sz w:val="22"/>
          <w:szCs w:val="22"/>
        </w:rPr>
        <w:t>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2" w:name="_Ref299094418"/>
      <w:r w:rsidRPr="00267577">
        <w:rPr>
          <w:sz w:val="22"/>
          <w:szCs w:val="22"/>
        </w:rPr>
        <w:t>Учет запросов, полученных от зарегистрированных лиц, и ответов по ним, включая отказы от внесения записей в реестр.</w:t>
      </w:r>
      <w:bookmarkEnd w:id="2"/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Предоставление </w:t>
      </w:r>
      <w:r w:rsidR="004100FC" w:rsidRPr="00267577">
        <w:rPr>
          <w:sz w:val="22"/>
          <w:szCs w:val="22"/>
        </w:rPr>
        <w:t xml:space="preserve">один раз в год </w:t>
      </w:r>
      <w:r w:rsidRPr="00267577">
        <w:rPr>
          <w:sz w:val="22"/>
          <w:szCs w:val="22"/>
        </w:rPr>
        <w:t>списка лиц</w:t>
      </w:r>
      <w:r w:rsidR="00C02E40" w:rsidRPr="00267577">
        <w:rPr>
          <w:sz w:val="22"/>
          <w:szCs w:val="22"/>
        </w:rPr>
        <w:t>, имеющих право на участие в годовомобщем собрании акционеров (список по правам)</w:t>
      </w:r>
      <w:r w:rsidRPr="00267577">
        <w:rPr>
          <w:sz w:val="22"/>
          <w:szCs w:val="22"/>
        </w:rPr>
        <w:t>.</w:t>
      </w:r>
      <w:r w:rsidR="004100FC" w:rsidRPr="00267577">
        <w:rPr>
          <w:sz w:val="22"/>
          <w:szCs w:val="22"/>
        </w:rPr>
        <w:t xml:space="preserve"> Предоставление списка лиц, имеющих право на участие в повторном годовом общем собрании акционеров</w:t>
      </w:r>
      <w:r w:rsidR="00804770" w:rsidRPr="00267577">
        <w:rPr>
          <w:sz w:val="22"/>
          <w:szCs w:val="22"/>
        </w:rPr>
        <w:t xml:space="preserve">, </w:t>
      </w:r>
      <w:r w:rsidR="004100FC" w:rsidRPr="00267577">
        <w:rPr>
          <w:sz w:val="22"/>
          <w:szCs w:val="22"/>
        </w:rPr>
        <w:t>осуществляется за плату.</w:t>
      </w:r>
    </w:p>
    <w:p w:rsidR="00C54FE2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bookmarkStart w:id="3" w:name="_Ref483820210"/>
      <w:r w:rsidRPr="00267577">
        <w:rPr>
          <w:sz w:val="22"/>
          <w:szCs w:val="22"/>
        </w:rPr>
        <w:t>Информирование зарегистрированных лиц о</w:t>
      </w:r>
      <w:r w:rsidR="001969FA" w:rsidRPr="00267577">
        <w:rPr>
          <w:sz w:val="22"/>
          <w:szCs w:val="22"/>
        </w:rPr>
        <w:t>бЭмитенте</w:t>
      </w:r>
      <w:r w:rsidRPr="00267577">
        <w:rPr>
          <w:sz w:val="22"/>
          <w:szCs w:val="22"/>
        </w:rPr>
        <w:t xml:space="preserve"> и его ценных бумагах, </w:t>
      </w:r>
      <w:r w:rsidR="001969FA" w:rsidRPr="00267577">
        <w:rPr>
          <w:sz w:val="22"/>
          <w:szCs w:val="22"/>
        </w:rPr>
        <w:t>Регистраторе</w:t>
      </w:r>
      <w:r w:rsidRPr="00267577">
        <w:rPr>
          <w:sz w:val="22"/>
          <w:szCs w:val="22"/>
        </w:rPr>
        <w:t>, его филиалах и трансфер-агентах.</w:t>
      </w:r>
      <w:bookmarkEnd w:id="3"/>
    </w:p>
    <w:p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Предоставление сведени</w:t>
      </w:r>
      <w:r w:rsidR="00192838" w:rsidRPr="00267577">
        <w:rPr>
          <w:sz w:val="22"/>
          <w:szCs w:val="22"/>
        </w:rPr>
        <w:t>й</w:t>
      </w:r>
      <w:r w:rsidRPr="00267577">
        <w:rPr>
          <w:sz w:val="22"/>
          <w:szCs w:val="22"/>
        </w:rPr>
        <w:t>, указанных в п. 1 ст. 8.6 Федерального закона от 22.04.1996 N 39-ФЗ судам и арбитражным судам (судьям), Банку России, а при наличии согласия руководителя следственного органа - органам предварительного следствия по делам, находящимся в их производстве, органам внутренних дел при осуществлении ими функций по выявлению, предупреждению и пресечению преступлений в сфере экономики при наличии согласия руководителя указанных органов, а также в случаях и объеме, предусмотренных федеральным законом, избирательным комиссиям при осуществлении ими функций по контролю за порядком формирования и расходованием средств избирательных фондов, фондов референдума, за источниками и размерами имущества, получаемого политическими партиями, их региональными отделениями и иными зарегистрированными структурными подразделениями в виде пожертвований граждан и юридических лиц, а также за источниками денежных средств и иного имущества политических партий, их региональных отделений и иных зарегистрированных структурных подразделений, полученных в результате совершения сделок.</w:t>
      </w:r>
    </w:p>
    <w:p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Предоставление сведений нотариусам для оформления прав на наследуемое имущество.</w:t>
      </w:r>
    </w:p>
    <w:p w:rsidR="00DD1FDB" w:rsidRPr="00267577" w:rsidRDefault="00DD1FDB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Осуществление ежедневного резервного копирования учетных записей</w:t>
      </w:r>
      <w:r w:rsidR="004100FC" w:rsidRPr="00267577">
        <w:rPr>
          <w:sz w:val="22"/>
          <w:szCs w:val="22"/>
        </w:rPr>
        <w:t>.</w:t>
      </w:r>
    </w:p>
    <w:p w:rsidR="00C61941" w:rsidRPr="00267577" w:rsidRDefault="00C54FE2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Обеспечение </w:t>
      </w:r>
      <w:r w:rsidR="001969FA" w:rsidRPr="00267577">
        <w:rPr>
          <w:sz w:val="22"/>
          <w:szCs w:val="22"/>
        </w:rPr>
        <w:t>Эмитенту</w:t>
      </w:r>
      <w:r w:rsidRPr="00267577">
        <w:rPr>
          <w:sz w:val="22"/>
          <w:szCs w:val="22"/>
        </w:rPr>
        <w:t xml:space="preserve">, зарегистрированным лицам, их уполномоченным представителям возможности предоставления распоряжений и получения информации в течение времени, установленного Правилами </w:t>
      </w:r>
      <w:r w:rsidR="00527D48" w:rsidRPr="00267577">
        <w:rPr>
          <w:sz w:val="22"/>
          <w:szCs w:val="22"/>
        </w:rPr>
        <w:t>ведения реестра</w:t>
      </w:r>
      <w:r w:rsidRPr="00267577">
        <w:rPr>
          <w:sz w:val="22"/>
          <w:szCs w:val="22"/>
        </w:rPr>
        <w:t xml:space="preserve"> и нормативными актами </w:t>
      </w:r>
      <w:r w:rsidR="00527D48" w:rsidRPr="00267577">
        <w:rPr>
          <w:sz w:val="22"/>
          <w:szCs w:val="22"/>
        </w:rPr>
        <w:t xml:space="preserve">Банка </w:t>
      </w:r>
      <w:r w:rsidRPr="00267577">
        <w:rPr>
          <w:sz w:val="22"/>
          <w:szCs w:val="22"/>
        </w:rPr>
        <w:t>России.</w:t>
      </w:r>
    </w:p>
    <w:p w:rsidR="00B73527" w:rsidRPr="00267577" w:rsidRDefault="00B73527" w:rsidP="00B73527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Консультирование Эмитента, зарегистрированных лиц по порядку оформления документов, направляемых в адрес Регистратора для внесения изменений в информацию о лице или для получения информации из реестра.</w:t>
      </w:r>
    </w:p>
    <w:p w:rsidR="00C61941" w:rsidRPr="00267577" w:rsidRDefault="006C2564" w:rsidP="00E94A02">
      <w:pPr>
        <w:numPr>
          <w:ilvl w:val="0"/>
          <w:numId w:val="39"/>
        </w:numPr>
        <w:tabs>
          <w:tab w:val="clear" w:pos="993"/>
          <w:tab w:val="num" w:pos="-3261"/>
        </w:tabs>
        <w:spacing w:line="276" w:lineRule="auto"/>
        <w:ind w:left="0" w:firstLine="426"/>
        <w:jc w:val="both"/>
        <w:rPr>
          <w:sz w:val="22"/>
          <w:szCs w:val="22"/>
        </w:rPr>
      </w:pPr>
      <w:r w:rsidRPr="00267577">
        <w:rPr>
          <w:sz w:val="22"/>
          <w:szCs w:val="22"/>
        </w:rPr>
        <w:lastRenderedPageBreak/>
        <w:t xml:space="preserve">Уведомление </w:t>
      </w:r>
      <w:r w:rsidR="00F34433" w:rsidRPr="00267577">
        <w:rPr>
          <w:sz w:val="22"/>
          <w:szCs w:val="22"/>
        </w:rPr>
        <w:t xml:space="preserve">Эмитента </w:t>
      </w:r>
      <w:r w:rsidRPr="00267577">
        <w:rPr>
          <w:sz w:val="22"/>
          <w:szCs w:val="22"/>
        </w:rPr>
        <w:t>об открытии в реестре счета «Номинального держателя центрального депозитария» и</w:t>
      </w:r>
      <w:r w:rsidR="00C61941" w:rsidRPr="00267577">
        <w:rPr>
          <w:sz w:val="22"/>
          <w:szCs w:val="22"/>
        </w:rPr>
        <w:t>/ или</w:t>
      </w:r>
      <w:r w:rsidRPr="00267577">
        <w:rPr>
          <w:sz w:val="22"/>
          <w:szCs w:val="22"/>
        </w:rPr>
        <w:t xml:space="preserve"> о зачислении ценных бумаг на счет номинального держателя</w:t>
      </w:r>
      <w:r w:rsidR="00C61941" w:rsidRPr="00267577">
        <w:rPr>
          <w:sz w:val="22"/>
          <w:szCs w:val="22"/>
        </w:rPr>
        <w:t xml:space="preserve"> при нулевом остатке на счете</w:t>
      </w:r>
      <w:r w:rsidRPr="00267577">
        <w:rPr>
          <w:sz w:val="22"/>
          <w:szCs w:val="22"/>
        </w:rPr>
        <w:t>.</w:t>
      </w:r>
      <w:r w:rsidR="00644F0F" w:rsidRPr="00267577">
        <w:rPr>
          <w:sz w:val="22"/>
          <w:szCs w:val="22"/>
        </w:rPr>
        <w:t xml:space="preserve"> Уведомление </w:t>
      </w:r>
      <w:r w:rsidR="00C61941" w:rsidRPr="00267577">
        <w:rPr>
          <w:sz w:val="22"/>
          <w:szCs w:val="22"/>
        </w:rPr>
        <w:t>направляется на адрес электронной почты, указанной в Анкете Эмитента</w:t>
      </w:r>
      <w:r w:rsidR="00744DA5" w:rsidRPr="00267577">
        <w:rPr>
          <w:rStyle w:val="afa"/>
          <w:sz w:val="22"/>
          <w:szCs w:val="22"/>
        </w:rPr>
        <w:footnoteReference w:customMarkFollows="1" w:id="9"/>
        <w:t>**</w:t>
      </w:r>
      <w:r w:rsidR="00C61941" w:rsidRPr="00267577">
        <w:rPr>
          <w:sz w:val="22"/>
          <w:szCs w:val="22"/>
        </w:rPr>
        <w:t xml:space="preserve">или Списке уполномоченных лиц </w:t>
      </w:r>
      <w:r w:rsidR="00F34433" w:rsidRPr="00267577">
        <w:rPr>
          <w:sz w:val="22"/>
          <w:szCs w:val="22"/>
        </w:rPr>
        <w:t>Эмитента</w:t>
      </w:r>
      <w:r w:rsidR="00947DA8" w:rsidRPr="00267577">
        <w:rPr>
          <w:sz w:val="22"/>
          <w:szCs w:val="22"/>
        </w:rPr>
        <w:t>,</w:t>
      </w:r>
      <w:r w:rsidR="00C61941" w:rsidRPr="00267577">
        <w:rPr>
          <w:sz w:val="22"/>
          <w:szCs w:val="22"/>
        </w:rPr>
        <w:t>** или Анкете</w:t>
      </w:r>
      <w:r w:rsidR="00947DA8" w:rsidRPr="00267577">
        <w:rPr>
          <w:sz w:val="22"/>
          <w:szCs w:val="22"/>
        </w:rPr>
        <w:t xml:space="preserve"> уполномоченного представителя Э</w:t>
      </w:r>
      <w:r w:rsidR="00C61941" w:rsidRPr="00267577">
        <w:rPr>
          <w:sz w:val="22"/>
          <w:szCs w:val="22"/>
        </w:rPr>
        <w:t>митента**.</w:t>
      </w:r>
    </w:p>
    <w:p w:rsidR="00C54FE2" w:rsidRPr="00267577" w:rsidRDefault="00C54FE2" w:rsidP="00C54FE2">
      <w:pPr>
        <w:spacing w:line="276" w:lineRule="auto"/>
        <w:jc w:val="both"/>
        <w:rPr>
          <w:sz w:val="22"/>
          <w:szCs w:val="22"/>
        </w:rPr>
      </w:pPr>
    </w:p>
    <w:p w:rsidR="00C54FE2" w:rsidRPr="00267577" w:rsidRDefault="00C54FE2" w:rsidP="00C54FE2">
      <w:pPr>
        <w:spacing w:line="276" w:lineRule="auto"/>
        <w:ind w:left="284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«Оборонрегистр»</w:t>
      </w:r>
    </w:p>
    <w:p w:rsidR="00C54FE2" w:rsidRPr="00267577" w:rsidRDefault="00C54FE2" w:rsidP="00C54FE2">
      <w:pPr>
        <w:spacing w:line="276" w:lineRule="auto"/>
        <w:ind w:left="284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_____________ / С.В.Иванова</w:t>
      </w:r>
    </w:p>
    <w:p w:rsidR="001F3809" w:rsidRPr="00267577" w:rsidRDefault="001F3809" w:rsidP="001F3809">
      <w:pPr>
        <w:jc w:val="right"/>
        <w:rPr>
          <w:b/>
          <w:bCs/>
          <w:i/>
          <w:iCs/>
          <w:sz w:val="22"/>
          <w:szCs w:val="22"/>
        </w:rPr>
      </w:pPr>
      <w:r w:rsidRPr="00267577">
        <w:rPr>
          <w:sz w:val="24"/>
          <w:szCs w:val="24"/>
        </w:rPr>
        <w:br w:type="page"/>
      </w:r>
      <w:r w:rsidRPr="00267577">
        <w:rPr>
          <w:b/>
          <w:bCs/>
          <w:i/>
          <w:iCs/>
          <w:sz w:val="22"/>
          <w:szCs w:val="22"/>
        </w:rPr>
        <w:lastRenderedPageBreak/>
        <w:t>Приложение</w:t>
      </w:r>
      <w:r w:rsidR="00A64C5B" w:rsidRPr="00267577">
        <w:rPr>
          <w:b/>
          <w:bCs/>
          <w:i/>
          <w:iCs/>
          <w:sz w:val="22"/>
          <w:szCs w:val="22"/>
        </w:rPr>
        <w:t xml:space="preserve"> №</w:t>
      </w:r>
      <w:r w:rsidRPr="00267577">
        <w:rPr>
          <w:b/>
          <w:bCs/>
          <w:i/>
          <w:iCs/>
          <w:sz w:val="22"/>
          <w:szCs w:val="22"/>
        </w:rPr>
        <w:t xml:space="preserve"> 3</w:t>
      </w:r>
    </w:p>
    <w:p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:rsidR="001F3809" w:rsidRPr="00267577" w:rsidRDefault="001F3809" w:rsidP="001F3809">
      <w:pPr>
        <w:spacing w:line="276" w:lineRule="auto"/>
        <w:jc w:val="center"/>
        <w:rPr>
          <w:b/>
          <w:bCs/>
          <w:sz w:val="22"/>
          <w:szCs w:val="22"/>
        </w:rPr>
      </w:pPr>
    </w:p>
    <w:p w:rsidR="00A1626C" w:rsidRPr="00267577" w:rsidRDefault="00A1626C" w:rsidP="00A1626C">
      <w:pPr>
        <w:spacing w:before="120"/>
        <w:ind w:firstLine="360"/>
        <w:jc w:val="both"/>
        <w:rPr>
          <w:sz w:val="24"/>
          <w:szCs w:val="24"/>
        </w:rPr>
      </w:pPr>
    </w:p>
    <w:p w:rsidR="001F3809" w:rsidRPr="00267577" w:rsidRDefault="001F3809" w:rsidP="001F3809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определяет стоимость услуг Регистратора</w:t>
      </w:r>
      <w:r w:rsidR="00386383" w:rsidRPr="00267577">
        <w:rPr>
          <w:sz w:val="22"/>
          <w:szCs w:val="22"/>
        </w:rPr>
        <w:t>:</w:t>
      </w:r>
    </w:p>
    <w:p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В соответствии с разделом 3 Эмитент оплачивает Регистратору ежемесячную / ежеквартальную / ежегодную абонентскую плату в размере __________ </w:t>
      </w:r>
      <w:r w:rsidR="006E2CB9" w:rsidRPr="00267577">
        <w:rPr>
          <w:sz w:val="22"/>
          <w:szCs w:val="22"/>
        </w:rPr>
        <w:t xml:space="preserve">(__________) </w:t>
      </w:r>
      <w:r w:rsidRPr="00267577">
        <w:rPr>
          <w:sz w:val="22"/>
          <w:szCs w:val="22"/>
        </w:rPr>
        <w:t>руб. 00 коп. Указанная сумма не облагается НДС в соответствии с п.12.2. ч.2 ст.149 НК РФ.</w:t>
      </w:r>
    </w:p>
    <w:p w:rsidR="001F3809" w:rsidRPr="00267577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1F3809" w:rsidRPr="00267577">
        <w:rPr>
          <w:sz w:val="22"/>
          <w:szCs w:val="22"/>
        </w:rPr>
        <w:t xml:space="preserve">. Эмитент возмещает Регистратору расходы по хранению бумажных документов, составляющих </w:t>
      </w:r>
      <w:r w:rsidR="001E09AB" w:rsidRPr="00267577">
        <w:rPr>
          <w:sz w:val="22"/>
          <w:szCs w:val="22"/>
        </w:rPr>
        <w:t>реестр</w:t>
      </w:r>
      <w:r w:rsidR="001F3809" w:rsidRPr="00267577">
        <w:rPr>
          <w:sz w:val="22"/>
          <w:szCs w:val="22"/>
        </w:rPr>
        <w:t xml:space="preserve">, которые не передаются новому держателю реестра. </w:t>
      </w:r>
    </w:p>
    <w:p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Стоимость хранения документов, составляющих </w:t>
      </w:r>
      <w:r w:rsidR="001E09AB" w:rsidRPr="00267577">
        <w:rPr>
          <w:sz w:val="22"/>
          <w:szCs w:val="22"/>
        </w:rPr>
        <w:t>реестр</w:t>
      </w:r>
      <w:r w:rsidRPr="00267577">
        <w:rPr>
          <w:sz w:val="22"/>
          <w:szCs w:val="22"/>
        </w:rPr>
        <w:t>, составляет 25</w:t>
      </w:r>
      <w:r w:rsidR="006E2CB9" w:rsidRPr="00267577">
        <w:rPr>
          <w:sz w:val="22"/>
          <w:szCs w:val="22"/>
        </w:rPr>
        <w:t xml:space="preserve"> (Двадцать пять) </w:t>
      </w:r>
      <w:r w:rsidRPr="00267577">
        <w:rPr>
          <w:sz w:val="22"/>
          <w:szCs w:val="22"/>
        </w:rPr>
        <w:t xml:space="preserve">% стоимости услуг по ведению </w:t>
      </w:r>
      <w:r w:rsidR="006C51BB" w:rsidRPr="00267577">
        <w:rPr>
          <w:sz w:val="22"/>
          <w:szCs w:val="22"/>
        </w:rPr>
        <w:t xml:space="preserve">реестра </w:t>
      </w:r>
      <w:r w:rsidRPr="00267577">
        <w:rPr>
          <w:sz w:val="22"/>
          <w:szCs w:val="22"/>
        </w:rPr>
        <w:t>за 5 (</w:t>
      </w:r>
      <w:r w:rsidR="006E2CB9" w:rsidRPr="00267577">
        <w:rPr>
          <w:sz w:val="22"/>
          <w:szCs w:val="22"/>
        </w:rPr>
        <w:t>Пять</w:t>
      </w:r>
      <w:r w:rsidRPr="00267577">
        <w:rPr>
          <w:sz w:val="22"/>
          <w:szCs w:val="22"/>
        </w:rPr>
        <w:t>) лет, определенной в п.</w:t>
      </w:r>
      <w:r w:rsidR="00A64C5B" w:rsidRPr="00267577">
        <w:rPr>
          <w:sz w:val="22"/>
          <w:szCs w:val="22"/>
        </w:rPr>
        <w:t>1 Приложения № 3</w:t>
      </w:r>
      <w:r w:rsidR="00A9663A" w:rsidRPr="00267577">
        <w:rPr>
          <w:sz w:val="22"/>
          <w:szCs w:val="22"/>
        </w:rPr>
        <w:t xml:space="preserve">к </w:t>
      </w:r>
      <w:r w:rsidR="00223A76" w:rsidRPr="00267577">
        <w:rPr>
          <w:sz w:val="22"/>
          <w:szCs w:val="22"/>
        </w:rPr>
        <w:t>договору</w:t>
      </w:r>
      <w:r w:rsidRPr="00267577">
        <w:rPr>
          <w:sz w:val="22"/>
          <w:szCs w:val="22"/>
        </w:rPr>
        <w:t>. Оплата должна быть произведена в полном объеме не позднее дня, предшествующе</w:t>
      </w:r>
      <w:r w:rsidR="00804770" w:rsidRPr="00267577">
        <w:rPr>
          <w:sz w:val="22"/>
          <w:szCs w:val="22"/>
        </w:rPr>
        <w:t>го</w:t>
      </w:r>
      <w:r w:rsidRPr="00267577">
        <w:rPr>
          <w:sz w:val="22"/>
          <w:szCs w:val="22"/>
        </w:rPr>
        <w:t xml:space="preserve"> дню передачи документов, составляющих </w:t>
      </w:r>
      <w:r w:rsidR="001E09AB" w:rsidRPr="00267577">
        <w:rPr>
          <w:sz w:val="22"/>
          <w:szCs w:val="22"/>
        </w:rPr>
        <w:t>реестр</w:t>
      </w:r>
      <w:r w:rsidRPr="00267577">
        <w:rPr>
          <w:sz w:val="22"/>
          <w:szCs w:val="22"/>
        </w:rPr>
        <w:t xml:space="preserve">, новому держателю реестра. </w:t>
      </w:r>
    </w:p>
    <w:p w:rsidR="001F3809" w:rsidRPr="00267577" w:rsidRDefault="004C4023" w:rsidP="001F3809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</w:t>
      </w:r>
      <w:r w:rsidR="001F3809" w:rsidRPr="00267577">
        <w:rPr>
          <w:sz w:val="22"/>
          <w:szCs w:val="22"/>
        </w:rPr>
        <w:t xml:space="preserve">.Эмитент возмещает Регистратору стоимость хранения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в случае реорганизации Эмитента. Стоимость хранения </w:t>
      </w:r>
      <w:r w:rsidR="00DB7E49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составляет 30 </w:t>
      </w:r>
      <w:r w:rsidR="006E2CB9" w:rsidRPr="00267577">
        <w:rPr>
          <w:sz w:val="22"/>
          <w:szCs w:val="22"/>
        </w:rPr>
        <w:t xml:space="preserve">(Тридцать) </w:t>
      </w:r>
      <w:r w:rsidR="001F3809" w:rsidRPr="00267577">
        <w:rPr>
          <w:sz w:val="22"/>
          <w:szCs w:val="22"/>
        </w:rPr>
        <w:t xml:space="preserve">% стоимости услуг по ведению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>за 5 (</w:t>
      </w:r>
      <w:r w:rsidR="006E2CB9" w:rsidRPr="00267577">
        <w:rPr>
          <w:sz w:val="22"/>
          <w:szCs w:val="22"/>
        </w:rPr>
        <w:t>Пять</w:t>
      </w:r>
      <w:r w:rsidR="001F3809" w:rsidRPr="00267577">
        <w:rPr>
          <w:sz w:val="22"/>
          <w:szCs w:val="22"/>
        </w:rPr>
        <w:t>) лет, определенной в п.</w:t>
      </w:r>
      <w:r w:rsidR="00C25219" w:rsidRPr="00267577">
        <w:rPr>
          <w:sz w:val="22"/>
          <w:szCs w:val="22"/>
        </w:rPr>
        <w:t xml:space="preserve">1Приложения </w:t>
      </w:r>
      <w:r w:rsidR="00A9663A" w:rsidRPr="00267577">
        <w:rPr>
          <w:sz w:val="22"/>
          <w:szCs w:val="22"/>
        </w:rPr>
        <w:t xml:space="preserve">№ </w:t>
      </w:r>
      <w:r w:rsidR="00C25219" w:rsidRPr="00267577">
        <w:rPr>
          <w:sz w:val="22"/>
          <w:szCs w:val="22"/>
        </w:rPr>
        <w:t xml:space="preserve">3 </w:t>
      </w:r>
      <w:r w:rsidR="00A9663A" w:rsidRPr="00267577">
        <w:rPr>
          <w:sz w:val="22"/>
          <w:szCs w:val="22"/>
        </w:rPr>
        <w:t xml:space="preserve">к </w:t>
      </w:r>
      <w:r w:rsidR="00223A76" w:rsidRPr="00267577">
        <w:rPr>
          <w:sz w:val="22"/>
          <w:szCs w:val="22"/>
        </w:rPr>
        <w:t>договору</w:t>
      </w:r>
      <w:r w:rsidR="001F3809" w:rsidRPr="00267577">
        <w:rPr>
          <w:sz w:val="22"/>
          <w:szCs w:val="22"/>
        </w:rPr>
        <w:t>. Оплата производится не позднее 1 (</w:t>
      </w:r>
      <w:r w:rsidR="00393F64" w:rsidRPr="00267577">
        <w:rPr>
          <w:sz w:val="22"/>
          <w:szCs w:val="22"/>
        </w:rPr>
        <w:t>Одного</w:t>
      </w:r>
      <w:r w:rsidR="001F3809" w:rsidRPr="00267577">
        <w:rPr>
          <w:sz w:val="22"/>
          <w:szCs w:val="22"/>
        </w:rPr>
        <w:t xml:space="preserve">) месяца </w:t>
      </w:r>
      <w:proofErr w:type="gramStart"/>
      <w:r w:rsidR="001F3809" w:rsidRPr="00267577">
        <w:rPr>
          <w:sz w:val="22"/>
          <w:szCs w:val="22"/>
        </w:rPr>
        <w:t>с даты прекращения</w:t>
      </w:r>
      <w:proofErr w:type="gramEnd"/>
      <w:r w:rsidR="001F3809" w:rsidRPr="00267577">
        <w:rPr>
          <w:sz w:val="22"/>
          <w:szCs w:val="22"/>
        </w:rPr>
        <w:t xml:space="preserve"> ведения </w:t>
      </w:r>
      <w:r w:rsidR="001E09AB" w:rsidRPr="00267577">
        <w:rPr>
          <w:sz w:val="22"/>
          <w:szCs w:val="22"/>
        </w:rPr>
        <w:t xml:space="preserve">реестра </w:t>
      </w:r>
      <w:r w:rsidR="001F3809" w:rsidRPr="00267577">
        <w:rPr>
          <w:sz w:val="22"/>
          <w:szCs w:val="22"/>
        </w:rPr>
        <w:t xml:space="preserve">на основании счета Регистратора. В случае если Эмитент не уведомил Регистратора о своей реорганизации, указанная сумма подлежит оплате правопреемником Эмитента на основании счета Регистратора. </w:t>
      </w:r>
    </w:p>
    <w:p w:rsidR="001F3809" w:rsidRPr="00267577" w:rsidRDefault="001F3809" w:rsidP="001F3809">
      <w:pPr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4. Эмитент</w:t>
      </w:r>
      <w:proofErr w:type="gramStart"/>
      <w:r w:rsidR="00804770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>с</w:t>
      </w:r>
      <w:proofErr w:type="gramEnd"/>
      <w:r w:rsidRPr="00267577">
        <w:rPr>
          <w:sz w:val="22"/>
          <w:szCs w:val="22"/>
        </w:rPr>
        <w:t xml:space="preserve">амостоятельно осуществлявший ведение реестра, уплачивает Регистратору единовременный сбор в размере __________ (________) руб. 00 коп.за открытие эмиссионного счета Эмитента и ввод информации о каждом выпуске ценных бумагах Эмитента, сверку реестра в электронном виде с документами, являющимися основанием для внесения записей в реестр, сверку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</w:t>
      </w:r>
      <w:r w:rsidR="002E2DB6" w:rsidRPr="00267577">
        <w:rPr>
          <w:sz w:val="22"/>
          <w:szCs w:val="22"/>
        </w:rPr>
        <w:t>казначейском</w:t>
      </w:r>
      <w:r w:rsidRPr="00267577">
        <w:rPr>
          <w:sz w:val="22"/>
          <w:szCs w:val="22"/>
        </w:rPr>
        <w:t xml:space="preserve"> счете Эмитента, адаптацию </w:t>
      </w:r>
      <w:r w:rsidR="00DB7E49" w:rsidRPr="00267577">
        <w:rPr>
          <w:sz w:val="22"/>
          <w:szCs w:val="22"/>
        </w:rPr>
        <w:t>реестра</w:t>
      </w:r>
      <w:r w:rsidRPr="00267577">
        <w:rPr>
          <w:sz w:val="22"/>
          <w:szCs w:val="22"/>
        </w:rPr>
        <w:t>, полученного от предыдущего реестродержателя (</w:t>
      </w:r>
      <w:r w:rsidR="00F34433" w:rsidRPr="00267577">
        <w:rPr>
          <w:sz w:val="22"/>
          <w:szCs w:val="22"/>
        </w:rPr>
        <w:t>Эмитента</w:t>
      </w:r>
      <w:r w:rsidRPr="00267577">
        <w:rPr>
          <w:sz w:val="22"/>
          <w:szCs w:val="22"/>
        </w:rPr>
        <w:t>) к требованиям программного обеспечении Регистратора – учетных регистров, содержащих сведения в отношении лиц, которым открыты лицевые счета, учетных регистров, содержащих записи о ценных бумагах, учитываемых на указанных счетах, записей о фиксации ограничения распоряжения ценными бумагами и иных записей в соответствии с законодательством Российской Федерации</w:t>
      </w:r>
      <w:proofErr w:type="gramStart"/>
      <w:r w:rsidRPr="00267577">
        <w:rPr>
          <w:sz w:val="22"/>
          <w:szCs w:val="22"/>
        </w:rPr>
        <w:t>,в</w:t>
      </w:r>
      <w:proofErr w:type="gramEnd"/>
      <w:r w:rsidRPr="00267577">
        <w:rPr>
          <w:sz w:val="22"/>
          <w:szCs w:val="22"/>
        </w:rPr>
        <w:t>вод дополнительной информации в базу данных реестра с учетом особенностей Эмитента, создание архива документов и информации, принятой Регистратором.</w:t>
      </w:r>
    </w:p>
    <w:p w:rsidR="004C4023" w:rsidRPr="00267577" w:rsidRDefault="004C4023" w:rsidP="004C4023">
      <w:pPr>
        <w:spacing w:line="276" w:lineRule="auto"/>
        <w:ind w:firstLine="709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Нормы статьи 317.1. Гражданского кодекса РФ не применяются к правоотношениям Сторон.</w:t>
      </w:r>
    </w:p>
    <w:p w:rsidR="001F3809" w:rsidRPr="00267577" w:rsidRDefault="001F3809" w:rsidP="001F3809">
      <w:pPr>
        <w:spacing w:line="276" w:lineRule="auto"/>
        <w:ind w:firstLine="709"/>
        <w:jc w:val="both"/>
        <w:rPr>
          <w:sz w:val="22"/>
          <w:szCs w:val="22"/>
        </w:rPr>
      </w:pPr>
    </w:p>
    <w:p w:rsidR="00665AA3" w:rsidRPr="00267577" w:rsidRDefault="00665AA3" w:rsidP="00665AA3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«Оборонрегистр»</w:t>
      </w:r>
    </w:p>
    <w:p w:rsidR="00665AA3" w:rsidRPr="00267577" w:rsidRDefault="00665AA3" w:rsidP="00665AA3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_____________ / С.В.Иванова</w:t>
      </w:r>
    </w:p>
    <w:p w:rsidR="002C280F" w:rsidRPr="00267577" w:rsidRDefault="002C280F" w:rsidP="002C280F">
      <w:pPr>
        <w:jc w:val="right"/>
        <w:rPr>
          <w:b/>
          <w:bCs/>
          <w:i/>
          <w:iCs/>
        </w:rPr>
      </w:pPr>
      <w:r w:rsidRPr="00267577">
        <w:rPr>
          <w:sz w:val="24"/>
          <w:szCs w:val="24"/>
        </w:rPr>
        <w:br w:type="page"/>
      </w:r>
      <w:r w:rsidRPr="00267577">
        <w:rPr>
          <w:b/>
          <w:bCs/>
          <w:i/>
          <w:iCs/>
        </w:rPr>
        <w:lastRenderedPageBreak/>
        <w:t>Приложение № 4</w:t>
      </w:r>
    </w:p>
    <w:p w:rsidR="00223A76" w:rsidRPr="00267577" w:rsidRDefault="00223A76" w:rsidP="00223A76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>к Договору оказания услуг по ведению реестра владельцев ценных бумаг</w:t>
      </w:r>
    </w:p>
    <w:p w:rsidR="006C2564" w:rsidRPr="00267577" w:rsidRDefault="006C2564" w:rsidP="002C280F">
      <w:pPr>
        <w:jc w:val="right"/>
        <w:rPr>
          <w:b/>
          <w:bCs/>
          <w:i/>
          <w:iCs/>
        </w:rPr>
      </w:pPr>
    </w:p>
    <w:p w:rsidR="006C2564" w:rsidRPr="00267577" w:rsidRDefault="006C2564" w:rsidP="006C2564">
      <w:pPr>
        <w:spacing w:before="120"/>
        <w:ind w:firstLine="360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Настоящее приложение к </w:t>
      </w:r>
      <w:r w:rsidR="00223A76" w:rsidRPr="00267577">
        <w:rPr>
          <w:sz w:val="22"/>
          <w:szCs w:val="22"/>
        </w:rPr>
        <w:t xml:space="preserve">договору </w:t>
      </w:r>
      <w:r w:rsidRPr="00267577">
        <w:rPr>
          <w:sz w:val="22"/>
          <w:szCs w:val="22"/>
        </w:rPr>
        <w:t>определяет порядок взаимодействия между Регистратором и Эмитентом при передаче информации номинальному держателю от Эмитента (от номинального держателя Эмитенту):</w:t>
      </w:r>
    </w:p>
    <w:p w:rsidR="00E71BC0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1. Передача информации от Эмитента номинальному держателю: 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E71BC0" w:rsidRPr="00267577">
        <w:rPr>
          <w:sz w:val="22"/>
          <w:szCs w:val="22"/>
        </w:rPr>
        <w:t>1.</w:t>
      </w:r>
      <w:r w:rsidRPr="00267577">
        <w:rPr>
          <w:sz w:val="22"/>
          <w:szCs w:val="22"/>
        </w:rPr>
        <w:t xml:space="preserve"> Для передачи информации номинальному держателю Эмитент направляет Регистратору поручение Эмитента (Приложение № 5 - Форма Ф2/ЭДО) с приложением необходимых документов в электронном и (или) бумажном виде. Размер архивного файла, содержащего информацию</w:t>
      </w:r>
      <w:r w:rsidR="00386383" w:rsidRPr="00267577">
        <w:rPr>
          <w:sz w:val="22"/>
          <w:szCs w:val="22"/>
        </w:rPr>
        <w:t>,</w:t>
      </w:r>
      <w:r w:rsidRPr="00267577">
        <w:rPr>
          <w:sz w:val="22"/>
          <w:szCs w:val="22"/>
        </w:rPr>
        <w:t xml:space="preserve"> не должен превышать 5</w:t>
      </w:r>
      <w:r w:rsidR="000D2D69" w:rsidRPr="00267577">
        <w:rPr>
          <w:sz w:val="22"/>
          <w:szCs w:val="22"/>
        </w:rPr>
        <w:t xml:space="preserve"> (Пять) </w:t>
      </w:r>
      <w:r w:rsidRPr="00267577">
        <w:rPr>
          <w:sz w:val="22"/>
          <w:szCs w:val="22"/>
          <w:lang w:val="en-US"/>
        </w:rPr>
        <w:t>MB</w:t>
      </w:r>
      <w:r w:rsidRPr="00267577">
        <w:rPr>
          <w:sz w:val="22"/>
          <w:szCs w:val="22"/>
        </w:rPr>
        <w:t>. В случае превышения размера файла Регистратор осуществляет конвертацию в соответствии с требованиями ЭДО номинального держателя.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Отсканированное поручение, подписанное уполномоченным лицом Эмитента, направляется в виде сообщения электронной почты по адресу </w:t>
      </w:r>
      <w:hyperlink r:id="rId8" w:history="1">
        <w:r w:rsidRPr="00267577">
          <w:rPr>
            <w:rStyle w:val="af7"/>
            <w:color w:val="auto"/>
            <w:sz w:val="22"/>
            <w:szCs w:val="22"/>
          </w:rPr>
          <w:t>emitent@oboronregistr.ru</w:t>
        </w:r>
      </w:hyperlink>
      <w:r w:rsidR="00FA3B2C" w:rsidRPr="00267577">
        <w:t>.</w:t>
      </w:r>
      <w:r w:rsidR="00FA3B2C" w:rsidRPr="00267577">
        <w:rPr>
          <w:sz w:val="22"/>
          <w:szCs w:val="22"/>
        </w:rPr>
        <w:t xml:space="preserve"> Электронное поручение должно быть направлено </w:t>
      </w:r>
      <w:r w:rsidR="00FA3B2C" w:rsidRPr="00267577">
        <w:rPr>
          <w:sz w:val="22"/>
          <w:szCs w:val="22"/>
          <w:u w:val="single"/>
        </w:rPr>
        <w:t>исключительно</w:t>
      </w:r>
      <w:r w:rsidR="00FA3B2C" w:rsidRPr="00267577">
        <w:rPr>
          <w:sz w:val="22"/>
          <w:szCs w:val="22"/>
        </w:rPr>
        <w:t xml:space="preserve"> с электронного адреса (адресов), указанных в Списке уполномоченных лиц</w:t>
      </w:r>
      <w:r w:rsidR="00F34433" w:rsidRPr="00267577">
        <w:rPr>
          <w:sz w:val="22"/>
          <w:szCs w:val="22"/>
        </w:rPr>
        <w:t>Эмитента</w:t>
      </w:r>
      <w:r w:rsidR="00E71BC0" w:rsidRPr="00267577">
        <w:rPr>
          <w:rStyle w:val="afa"/>
          <w:sz w:val="22"/>
          <w:szCs w:val="22"/>
        </w:rPr>
        <w:footnoteReference w:customMarkFollows="1" w:id="10"/>
        <w:t>**</w:t>
      </w:r>
      <w:r w:rsidR="00E71BC0" w:rsidRPr="00267577">
        <w:rPr>
          <w:sz w:val="22"/>
          <w:szCs w:val="22"/>
        </w:rPr>
        <w:t xml:space="preserve"> или Анкете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E71BC0" w:rsidRPr="00267577">
        <w:rPr>
          <w:rStyle w:val="afa"/>
          <w:sz w:val="22"/>
          <w:szCs w:val="22"/>
        </w:rPr>
        <w:footnoteReference w:customMarkFollows="1" w:id="11"/>
        <w:t>**</w:t>
      </w:r>
      <w:r w:rsidR="00FA3B2C" w:rsidRPr="00267577">
        <w:rPr>
          <w:sz w:val="22"/>
          <w:szCs w:val="22"/>
        </w:rPr>
        <w:t>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В теме сообщения обязательно указывается: «</w:t>
      </w:r>
      <w:r w:rsidRPr="00267577">
        <w:rPr>
          <w:b/>
          <w:sz w:val="22"/>
          <w:szCs w:val="22"/>
          <w:u w:val="single"/>
        </w:rPr>
        <w:t>Информация для передачи номинальному держателю</w:t>
      </w:r>
      <w:r w:rsidRPr="00267577">
        <w:rPr>
          <w:sz w:val="22"/>
          <w:szCs w:val="22"/>
        </w:rPr>
        <w:t>».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Текст поручения должен содержать наименования файлов и перечень содержащихся в каждом файле документов.</w:t>
      </w:r>
    </w:p>
    <w:p w:rsidR="0076388D" w:rsidRPr="00267577" w:rsidRDefault="00991735" w:rsidP="0076388D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Документы</w:t>
      </w:r>
      <w:r w:rsidR="0076388D" w:rsidRPr="00267577">
        <w:rPr>
          <w:sz w:val="22"/>
          <w:szCs w:val="22"/>
        </w:rPr>
        <w:t>, подлежащие передаче номинальному держателю, предоставляются в формате *</w:t>
      </w:r>
      <w:r w:rsidR="0076388D" w:rsidRPr="00267577">
        <w:rPr>
          <w:sz w:val="22"/>
          <w:szCs w:val="22"/>
          <w:lang w:val="en-US"/>
        </w:rPr>
        <w:t>pdf</w:t>
      </w:r>
      <w:r w:rsidR="0076388D" w:rsidRPr="00267577">
        <w:rPr>
          <w:sz w:val="22"/>
          <w:szCs w:val="22"/>
        </w:rPr>
        <w:t xml:space="preserve">. В случае направления сообщения о проведении собрания, бюллетеня для голосования такие документы должны быть также предоставлены в текстовом формате </w:t>
      </w:r>
      <w:r w:rsidR="0076388D" w:rsidRPr="00267577">
        <w:rPr>
          <w:sz w:val="22"/>
          <w:szCs w:val="22"/>
          <w:lang w:val="en-US"/>
        </w:rPr>
        <w:t>Word</w:t>
      </w:r>
      <w:r w:rsidRPr="00267577">
        <w:rPr>
          <w:sz w:val="22"/>
          <w:szCs w:val="22"/>
        </w:rPr>
        <w:t xml:space="preserve"> (*</w:t>
      </w:r>
      <w:r w:rsidRPr="00267577">
        <w:rPr>
          <w:sz w:val="22"/>
          <w:szCs w:val="22"/>
          <w:lang w:val="en-US"/>
        </w:rPr>
        <w:t>rtf</w:t>
      </w:r>
      <w:r w:rsidRPr="00267577">
        <w:rPr>
          <w:sz w:val="22"/>
          <w:szCs w:val="22"/>
        </w:rPr>
        <w:t>, *</w:t>
      </w:r>
      <w:r w:rsidRPr="00267577">
        <w:rPr>
          <w:sz w:val="22"/>
          <w:szCs w:val="22"/>
          <w:lang w:val="en-US"/>
        </w:rPr>
        <w:t>doc</w:t>
      </w:r>
      <w:r w:rsidRPr="00267577">
        <w:rPr>
          <w:sz w:val="22"/>
          <w:szCs w:val="22"/>
        </w:rPr>
        <w:t>, *</w:t>
      </w:r>
      <w:proofErr w:type="spellStart"/>
      <w:r w:rsidRPr="00267577">
        <w:rPr>
          <w:sz w:val="22"/>
          <w:szCs w:val="22"/>
          <w:lang w:val="en-US"/>
        </w:rPr>
        <w:t>docx</w:t>
      </w:r>
      <w:proofErr w:type="spellEnd"/>
      <w:r w:rsidRPr="00267577">
        <w:rPr>
          <w:sz w:val="22"/>
          <w:szCs w:val="22"/>
        </w:rPr>
        <w:t>)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 xml:space="preserve">Поручение Эмитента в бумажном виде доставляется Регистратору представителем Эмитента или </w:t>
      </w:r>
      <w:r w:rsidR="00E72911" w:rsidRPr="00267577">
        <w:rPr>
          <w:sz w:val="22"/>
          <w:szCs w:val="22"/>
        </w:rPr>
        <w:t>посредством почтового отправления</w:t>
      </w:r>
      <w:r w:rsidRPr="00267577">
        <w:rPr>
          <w:sz w:val="22"/>
          <w:szCs w:val="22"/>
        </w:rPr>
        <w:t xml:space="preserve"> в срок не позднее 7 (</w:t>
      </w:r>
      <w:r w:rsidR="000D2D69" w:rsidRPr="00267577">
        <w:rPr>
          <w:sz w:val="22"/>
          <w:szCs w:val="22"/>
        </w:rPr>
        <w:t>Семи</w:t>
      </w:r>
      <w:r w:rsidRPr="00267577">
        <w:rPr>
          <w:sz w:val="22"/>
          <w:szCs w:val="22"/>
        </w:rPr>
        <w:t xml:space="preserve">) календарных дней </w:t>
      </w:r>
      <w:proofErr w:type="gramStart"/>
      <w:r w:rsidRPr="00267577">
        <w:rPr>
          <w:sz w:val="22"/>
          <w:szCs w:val="22"/>
        </w:rPr>
        <w:t>с даты направления</w:t>
      </w:r>
      <w:proofErr w:type="gramEnd"/>
      <w:r w:rsidRPr="00267577">
        <w:rPr>
          <w:sz w:val="22"/>
          <w:szCs w:val="22"/>
        </w:rPr>
        <w:t xml:space="preserve"> Регистратору поручения на электронную почту.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BB4219" w:rsidRPr="00267577">
        <w:rPr>
          <w:sz w:val="22"/>
          <w:szCs w:val="22"/>
        </w:rPr>
        <w:t xml:space="preserve">2. Регистратор подтверждает получение электронного поручения путем направления ответного письма с текстом «Сообщение </w:t>
      </w:r>
      <w:r w:rsidRPr="00267577">
        <w:rPr>
          <w:sz w:val="22"/>
          <w:szCs w:val="22"/>
        </w:rPr>
        <w:t>получено</w:t>
      </w:r>
      <w:r w:rsidR="00BB4219" w:rsidRPr="00267577">
        <w:rPr>
          <w:sz w:val="22"/>
          <w:szCs w:val="22"/>
        </w:rPr>
        <w:t>» и указанием ФИО сотрудника Регистратора, принявшего поручение.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</w:t>
      </w:r>
      <w:r w:rsidR="00BB4219" w:rsidRPr="00267577">
        <w:rPr>
          <w:sz w:val="22"/>
          <w:szCs w:val="22"/>
        </w:rPr>
        <w:t xml:space="preserve">3. Регистратор проводит </w:t>
      </w:r>
      <w:r w:rsidRPr="00267577">
        <w:rPr>
          <w:sz w:val="22"/>
          <w:szCs w:val="22"/>
        </w:rPr>
        <w:t xml:space="preserve">проверку Поручения и наличия скан-образов документов для направления номинальному держателю.В случае расхождения направляет </w:t>
      </w:r>
      <w:r w:rsidR="00BB4219" w:rsidRPr="00267577">
        <w:rPr>
          <w:sz w:val="22"/>
          <w:szCs w:val="22"/>
        </w:rPr>
        <w:t>уведомление о необходимости устранения выявленных несоответствий в свободной форме за подписью сотрудника Регистратора.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Уведомление о необходимости устранения несоответствий направляется Эмитенту в течение рабочего дня, если несоответствующее поручение Эмитента поступило до 12:00, в случае поступления несоответствующего поручения п</w:t>
      </w:r>
      <w:r w:rsidR="00600137" w:rsidRPr="00267577">
        <w:rPr>
          <w:sz w:val="22"/>
          <w:szCs w:val="22"/>
        </w:rPr>
        <w:t xml:space="preserve">осле 12:00 </w:t>
      </w:r>
      <w:r w:rsidRPr="00267577">
        <w:rPr>
          <w:sz w:val="22"/>
          <w:szCs w:val="22"/>
        </w:rPr>
        <w:t>- до 14:00 следующего рабочего дня.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Информация, оформленная несоответствующим поручением, передаче номинальному держателю не подлежит.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1.4</w:t>
      </w:r>
      <w:r w:rsidR="00BB4219" w:rsidRPr="00267577">
        <w:rPr>
          <w:sz w:val="22"/>
          <w:szCs w:val="22"/>
        </w:rPr>
        <w:t>. Регистратор передает информацию номинальному держателю до окончания текущего рабочего дня в случае, если поручение Эмитента поступило Регистратору до 12:00. В случае поступления поручения Эмитента после 12:00 информация номинальному держателю передается до окончания следующего рабочего дня.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1.5</w:t>
      </w:r>
      <w:r w:rsidR="00BB4219" w:rsidRPr="00267577">
        <w:rPr>
          <w:sz w:val="22"/>
          <w:szCs w:val="22"/>
        </w:rPr>
        <w:t>. Регистратор не несет ответственности за сроки предоставления Эмитентом информации, подлежащей предоставлению номинальному держателю. Регистратор несет ответственность за аутентичность информации, передаваемой номинальному держателю, информации, полученной от Эмитента.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 Передача информации от номинального держателя Эмитенту.</w:t>
      </w:r>
    </w:p>
    <w:p w:rsidR="00BB4219" w:rsidRPr="00267577" w:rsidRDefault="00E71BC0" w:rsidP="00BB4219">
      <w:pPr>
        <w:spacing w:line="276" w:lineRule="auto"/>
        <w:ind w:firstLine="708"/>
        <w:jc w:val="both"/>
        <w:rPr>
          <w:strike/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.1. Регистратор информирует Эмитента о получении информации от номинального держателя по адресу электронной почты, указанному в </w:t>
      </w:r>
      <w:r w:rsidRPr="00267577">
        <w:rPr>
          <w:sz w:val="22"/>
          <w:szCs w:val="22"/>
        </w:rPr>
        <w:t>Анкете</w:t>
      </w:r>
      <w:r w:rsidR="00BB4219" w:rsidRPr="00267577">
        <w:rPr>
          <w:sz w:val="22"/>
          <w:szCs w:val="22"/>
        </w:rPr>
        <w:t xml:space="preserve"> Эмитента</w:t>
      </w:r>
      <w:r w:rsidRPr="00267577">
        <w:rPr>
          <w:sz w:val="22"/>
          <w:szCs w:val="22"/>
        </w:rPr>
        <w:t xml:space="preserve"> или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sz w:val="22"/>
          <w:szCs w:val="22"/>
        </w:rPr>
        <w:t>, ответственного за направление информации номинальному держателю</w:t>
      </w:r>
      <w:r w:rsidR="00BB4219" w:rsidRPr="00267577">
        <w:rPr>
          <w:sz w:val="22"/>
          <w:szCs w:val="22"/>
        </w:rPr>
        <w:t xml:space="preserve">. </w:t>
      </w:r>
      <w:r w:rsidR="00460D56" w:rsidRPr="00267577">
        <w:rPr>
          <w:sz w:val="22"/>
          <w:szCs w:val="22"/>
        </w:rPr>
        <w:t xml:space="preserve">Уведомление направляется в случае указания на необходимость уведомления в Поручении </w:t>
      </w:r>
      <w:r w:rsidR="00F34433" w:rsidRPr="00267577">
        <w:rPr>
          <w:sz w:val="22"/>
          <w:szCs w:val="22"/>
        </w:rPr>
        <w:t xml:space="preserve">Эмитента </w:t>
      </w:r>
      <w:r w:rsidR="00460D56" w:rsidRPr="00267577">
        <w:rPr>
          <w:sz w:val="22"/>
          <w:szCs w:val="22"/>
        </w:rPr>
        <w:lastRenderedPageBreak/>
        <w:t xml:space="preserve">(Приложение № </w:t>
      </w:r>
      <w:r w:rsidR="00223A76" w:rsidRPr="00267577">
        <w:rPr>
          <w:sz w:val="22"/>
          <w:szCs w:val="22"/>
        </w:rPr>
        <w:t>5</w:t>
      </w:r>
      <w:r w:rsidR="00460D56" w:rsidRPr="00267577">
        <w:rPr>
          <w:sz w:val="22"/>
          <w:szCs w:val="22"/>
        </w:rPr>
        <w:t xml:space="preserve">). Регистратор формирует уведомление и направляет его в адрес Эмитента посредством почтового отправления или вручения уполномоченному лицу Эмитента. 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.2. Если информация от номинального держателя поступила Регистратору до 12:00, сообщение о ее получении направляется Эмитенту до конца текущего рабочего дня. Если такая информация поступила после 12:00, сообщение направляется Эмитенту до конца следующего рабочего дня. 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.3. Эмитент обязан подтвердить получение сообщения Регистратора путем направления ответного сообщения с указанием способа передачи информации номинального держателя Эмитенту: «направить в электронной форме», «направить в электронной форме с дальнейшей передачей бумажного экземпляра представителю Эмитента», «передать бумажный экземпляр представителю Эмитента».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.4. До момента получения подтверждения Эмитента с указанием способа передачи информации Регистратор не имеет права передавать указанную информацию.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164948" w:rsidRPr="00267577">
        <w:rPr>
          <w:sz w:val="22"/>
          <w:szCs w:val="22"/>
        </w:rPr>
        <w:t>.5. После получения сообщения Э</w:t>
      </w:r>
      <w:r w:rsidR="00BB4219" w:rsidRPr="00267577">
        <w:rPr>
          <w:sz w:val="22"/>
          <w:szCs w:val="22"/>
        </w:rPr>
        <w:t>митента (в соответствии с п.</w:t>
      </w: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.3 </w:t>
      </w:r>
      <w:r w:rsidRPr="00267577">
        <w:rPr>
          <w:sz w:val="22"/>
          <w:szCs w:val="22"/>
        </w:rPr>
        <w:t>Приложения № 4</w:t>
      </w:r>
      <w:r w:rsidR="00164948" w:rsidRPr="00267577">
        <w:rPr>
          <w:sz w:val="22"/>
          <w:szCs w:val="22"/>
        </w:rPr>
        <w:t xml:space="preserve"> к </w:t>
      </w:r>
      <w:r w:rsidR="00223A76" w:rsidRPr="00267577">
        <w:rPr>
          <w:sz w:val="22"/>
          <w:szCs w:val="22"/>
        </w:rPr>
        <w:t>договору</w:t>
      </w:r>
      <w:r w:rsidR="00BB4219" w:rsidRPr="00267577">
        <w:rPr>
          <w:sz w:val="22"/>
          <w:szCs w:val="22"/>
        </w:rPr>
        <w:t>) Регистратор направляет информацию в электронной форме в сроки, соответствующие срокам</w:t>
      </w:r>
      <w:r w:rsidR="00804770" w:rsidRPr="00267577">
        <w:rPr>
          <w:sz w:val="22"/>
          <w:szCs w:val="22"/>
        </w:rPr>
        <w:t>,</w:t>
      </w:r>
      <w:r w:rsidR="00BB4219" w:rsidRPr="00267577">
        <w:rPr>
          <w:sz w:val="22"/>
          <w:szCs w:val="22"/>
        </w:rPr>
        <w:t xml:space="preserve"> установленны</w:t>
      </w:r>
      <w:r w:rsidR="00804770" w:rsidRPr="00267577">
        <w:rPr>
          <w:sz w:val="22"/>
          <w:szCs w:val="22"/>
        </w:rPr>
        <w:t>м</w:t>
      </w:r>
      <w:r w:rsidR="00BB4219" w:rsidRPr="00267577">
        <w:rPr>
          <w:sz w:val="22"/>
          <w:szCs w:val="22"/>
        </w:rPr>
        <w:t xml:space="preserve"> п.</w:t>
      </w: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.2 </w:t>
      </w:r>
      <w:r w:rsidRPr="00267577">
        <w:rPr>
          <w:sz w:val="22"/>
          <w:szCs w:val="22"/>
        </w:rPr>
        <w:t>Приложения № 4</w:t>
      </w:r>
      <w:r w:rsidR="00184AAF" w:rsidRPr="00267577">
        <w:rPr>
          <w:sz w:val="22"/>
          <w:szCs w:val="22"/>
        </w:rPr>
        <w:t xml:space="preserve"> к </w:t>
      </w:r>
      <w:r w:rsidR="00223A76" w:rsidRPr="00267577">
        <w:rPr>
          <w:sz w:val="22"/>
          <w:szCs w:val="22"/>
        </w:rPr>
        <w:t>договору</w:t>
      </w:r>
      <w:r w:rsidR="00BB4219" w:rsidRPr="00267577">
        <w:rPr>
          <w:sz w:val="22"/>
          <w:szCs w:val="22"/>
        </w:rPr>
        <w:t>.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 xml:space="preserve">.6. Ответственность за получение информации </w:t>
      </w:r>
      <w:r w:rsidR="00804770" w:rsidRPr="00267577">
        <w:rPr>
          <w:sz w:val="22"/>
          <w:szCs w:val="22"/>
        </w:rPr>
        <w:t xml:space="preserve">от </w:t>
      </w:r>
      <w:r w:rsidR="00BB4219" w:rsidRPr="00267577">
        <w:rPr>
          <w:sz w:val="22"/>
          <w:szCs w:val="22"/>
        </w:rPr>
        <w:t>номинального держателя у Регистратора и своевременность получения информации в бумажном виде несет Эмитент.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2</w:t>
      </w:r>
      <w:r w:rsidR="00BB4219" w:rsidRPr="00267577">
        <w:rPr>
          <w:sz w:val="22"/>
          <w:szCs w:val="22"/>
        </w:rPr>
        <w:t>.7. Регистратор не несет ответственности за сроки предоставления номинальным держателем информации, подлежащей направлению Эмитенту.</w:t>
      </w:r>
    </w:p>
    <w:p w:rsidR="00BB4219" w:rsidRPr="00267577" w:rsidRDefault="00644F0F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3</w:t>
      </w:r>
      <w:r w:rsidR="00BB4219" w:rsidRPr="00267577">
        <w:rPr>
          <w:sz w:val="22"/>
          <w:szCs w:val="22"/>
        </w:rPr>
        <w:t>. При технической невозможности передать электронное поручение от Эмитента Регистратору, Эмитент по телефону согласовывает с Регистратором способ передачи информации, подлежащей направлению номинальному держателю.</w:t>
      </w:r>
    </w:p>
    <w:p w:rsidR="00BB4219" w:rsidRPr="00267577" w:rsidRDefault="00BB4219" w:rsidP="00BB4219">
      <w:pPr>
        <w:spacing w:line="276" w:lineRule="auto"/>
        <w:ind w:firstLine="708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При технической невозможности передачи электронного сообщения Регистратором,  Регистратор согласовывает способ направления информации с уполномоченным работником Эмитента по номерам телефонов, указанны</w:t>
      </w:r>
      <w:r w:rsidR="00184AAF" w:rsidRPr="00267577">
        <w:rPr>
          <w:sz w:val="22"/>
          <w:szCs w:val="22"/>
        </w:rPr>
        <w:t>м</w:t>
      </w:r>
      <w:r w:rsidRPr="00267577">
        <w:rPr>
          <w:sz w:val="22"/>
          <w:szCs w:val="22"/>
        </w:rPr>
        <w:t xml:space="preserve"> в </w:t>
      </w:r>
      <w:r w:rsidR="00644F0F" w:rsidRPr="00267577">
        <w:rPr>
          <w:sz w:val="22"/>
          <w:szCs w:val="22"/>
        </w:rPr>
        <w:t>Анкете</w:t>
      </w:r>
      <w:r w:rsidRPr="00267577">
        <w:rPr>
          <w:sz w:val="22"/>
          <w:szCs w:val="22"/>
        </w:rPr>
        <w:t xml:space="preserve"> Эмитента</w:t>
      </w:r>
      <w:r w:rsidR="00CF5623" w:rsidRPr="00267577">
        <w:rPr>
          <w:rStyle w:val="afa"/>
          <w:sz w:val="22"/>
          <w:szCs w:val="22"/>
        </w:rPr>
        <w:footnoteReference w:customMarkFollows="1" w:id="12"/>
        <w:t>**</w:t>
      </w:r>
      <w:r w:rsidR="00644F0F" w:rsidRPr="00267577">
        <w:rPr>
          <w:sz w:val="22"/>
          <w:szCs w:val="22"/>
        </w:rPr>
        <w:t xml:space="preserve">, Списке уполномоченных лиц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rStyle w:val="afa"/>
        </w:rPr>
        <w:t>**</w:t>
      </w:r>
      <w:r w:rsidR="00644F0F" w:rsidRPr="00267577">
        <w:rPr>
          <w:sz w:val="22"/>
          <w:szCs w:val="22"/>
        </w:rPr>
        <w:t xml:space="preserve"> или Анкете уполномоченного представителя </w:t>
      </w:r>
      <w:r w:rsidR="00F34433" w:rsidRPr="00267577">
        <w:rPr>
          <w:sz w:val="22"/>
          <w:szCs w:val="22"/>
        </w:rPr>
        <w:t>Эмитента</w:t>
      </w:r>
      <w:r w:rsidR="00644F0F" w:rsidRPr="00267577">
        <w:rPr>
          <w:rStyle w:val="afa"/>
          <w:sz w:val="22"/>
          <w:szCs w:val="22"/>
        </w:rPr>
        <w:t>**</w:t>
      </w:r>
      <w:r w:rsidRPr="00267577">
        <w:rPr>
          <w:sz w:val="22"/>
          <w:szCs w:val="22"/>
        </w:rPr>
        <w:t>.</w:t>
      </w:r>
    </w:p>
    <w:p w:rsidR="00E94A02" w:rsidRPr="00267577" w:rsidRDefault="00E94A02" w:rsidP="00E94A02">
      <w:pPr>
        <w:spacing w:line="276" w:lineRule="auto"/>
        <w:jc w:val="both"/>
        <w:rPr>
          <w:b/>
          <w:sz w:val="22"/>
          <w:szCs w:val="22"/>
        </w:rPr>
      </w:pPr>
    </w:p>
    <w:p w:rsidR="00E94A02" w:rsidRPr="00267577" w:rsidRDefault="00E94A02" w:rsidP="00E94A02">
      <w:pPr>
        <w:spacing w:line="276" w:lineRule="auto"/>
        <w:jc w:val="both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ПОДПИСИ СТОРОН</w:t>
      </w:r>
    </w:p>
    <w:p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>Эмитент</w:t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Регистратор</w:t>
      </w:r>
    </w:p>
    <w:p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Генеральный директор</w:t>
      </w:r>
    </w:p>
    <w:p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ООО «Оборонрегистр»</w:t>
      </w:r>
    </w:p>
    <w:p w:rsidR="00E94A02" w:rsidRPr="00267577" w:rsidRDefault="00E94A02" w:rsidP="00E94A02">
      <w:pPr>
        <w:spacing w:line="276" w:lineRule="auto"/>
        <w:jc w:val="both"/>
        <w:rPr>
          <w:sz w:val="22"/>
          <w:szCs w:val="22"/>
        </w:rPr>
      </w:pP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</w:r>
      <w:r w:rsidRPr="00267577">
        <w:rPr>
          <w:sz w:val="22"/>
          <w:szCs w:val="22"/>
        </w:rPr>
        <w:tab/>
        <w:t>_____________ / С.В.Иванова</w:t>
      </w:r>
    </w:p>
    <w:p w:rsidR="006C2564" w:rsidRPr="00267577" w:rsidRDefault="006C2564" w:rsidP="006C2564">
      <w:pPr>
        <w:spacing w:before="120"/>
        <w:ind w:firstLine="360"/>
        <w:jc w:val="both"/>
        <w:rPr>
          <w:sz w:val="22"/>
          <w:szCs w:val="22"/>
        </w:rPr>
      </w:pPr>
    </w:p>
    <w:p w:rsidR="006C2564" w:rsidRPr="00267577" w:rsidRDefault="006C2564" w:rsidP="006C2564">
      <w:pPr>
        <w:jc w:val="right"/>
        <w:rPr>
          <w:b/>
          <w:bCs/>
          <w:i/>
          <w:iCs/>
        </w:rPr>
      </w:pPr>
      <w:r w:rsidRPr="00267577">
        <w:rPr>
          <w:b/>
          <w:bCs/>
          <w:sz w:val="22"/>
          <w:szCs w:val="22"/>
        </w:rPr>
        <w:br w:type="page"/>
      </w:r>
      <w:r w:rsidRPr="00267577">
        <w:rPr>
          <w:b/>
          <w:bCs/>
          <w:i/>
          <w:iCs/>
        </w:rPr>
        <w:lastRenderedPageBreak/>
        <w:t>Приложение №5</w:t>
      </w:r>
    </w:p>
    <w:p w:rsidR="006C2564" w:rsidRPr="00267577" w:rsidRDefault="006C2564" w:rsidP="006C2564">
      <w:pPr>
        <w:jc w:val="right"/>
        <w:rPr>
          <w:b/>
          <w:bCs/>
          <w:i/>
          <w:iCs/>
        </w:rPr>
      </w:pPr>
      <w:r w:rsidRPr="00267577">
        <w:rPr>
          <w:b/>
          <w:bCs/>
          <w:i/>
          <w:iCs/>
        </w:rPr>
        <w:t xml:space="preserve">к Договору </w:t>
      </w:r>
      <w:r w:rsidR="00223A76" w:rsidRPr="00267577">
        <w:rPr>
          <w:b/>
          <w:bCs/>
          <w:i/>
          <w:iCs/>
        </w:rPr>
        <w:t>оказания услуг по ведению реестра владельцев ценных бумаг</w:t>
      </w:r>
    </w:p>
    <w:p w:rsidR="002C280F" w:rsidRPr="00267577" w:rsidRDefault="002C280F" w:rsidP="002C280F">
      <w:pPr>
        <w:spacing w:line="276" w:lineRule="auto"/>
        <w:jc w:val="center"/>
        <w:rPr>
          <w:b/>
          <w:bCs/>
          <w:sz w:val="22"/>
          <w:szCs w:val="22"/>
        </w:rPr>
      </w:pPr>
    </w:p>
    <w:p w:rsidR="002C280F" w:rsidRPr="00267577" w:rsidRDefault="002C280F" w:rsidP="002C280F">
      <w:pPr>
        <w:spacing w:line="276" w:lineRule="auto"/>
        <w:jc w:val="right"/>
        <w:rPr>
          <w:b/>
          <w:i/>
        </w:rPr>
      </w:pPr>
      <w:r w:rsidRPr="00267577">
        <w:rPr>
          <w:b/>
          <w:i/>
        </w:rPr>
        <w:t>Форма Ф2/ЭДО</w:t>
      </w:r>
    </w:p>
    <w:p w:rsidR="002C280F" w:rsidRPr="00267577" w:rsidRDefault="002C280F" w:rsidP="00E94A02">
      <w:pPr>
        <w:tabs>
          <w:tab w:val="right" w:pos="9720"/>
        </w:tabs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№ _______ от _______________</w:t>
      </w:r>
      <w:r w:rsidR="00E94A02" w:rsidRPr="00267577">
        <w:rPr>
          <w:b/>
          <w:i/>
          <w:sz w:val="22"/>
          <w:szCs w:val="22"/>
        </w:rPr>
        <w:tab/>
      </w:r>
    </w:p>
    <w:p w:rsidR="002C280F" w:rsidRPr="00267577" w:rsidRDefault="002C280F" w:rsidP="002C280F">
      <w:pPr>
        <w:rPr>
          <w:rFonts w:eastAsia="Calibri"/>
          <w:sz w:val="16"/>
          <w:szCs w:val="16"/>
        </w:rPr>
      </w:pPr>
    </w:p>
    <w:p w:rsidR="002C280F" w:rsidRPr="00267577" w:rsidRDefault="002C280F" w:rsidP="002C280F">
      <w:pPr>
        <w:jc w:val="center"/>
        <w:rPr>
          <w:b/>
          <w:sz w:val="22"/>
          <w:szCs w:val="22"/>
        </w:rPr>
      </w:pPr>
      <w:r w:rsidRPr="00267577">
        <w:rPr>
          <w:b/>
          <w:sz w:val="22"/>
          <w:szCs w:val="22"/>
        </w:rPr>
        <w:t>ПОРУЧЕНИЕ ЭМИТЕНТА</w:t>
      </w:r>
    </w:p>
    <w:p w:rsidR="002C280F" w:rsidRPr="00267577" w:rsidRDefault="002C280F" w:rsidP="002C280F">
      <w:pPr>
        <w:jc w:val="center"/>
        <w:rPr>
          <w:b/>
          <w:sz w:val="22"/>
          <w:szCs w:val="22"/>
        </w:rPr>
      </w:pPr>
      <w:r w:rsidRPr="00267577">
        <w:t>о направлении информации номинальному держателю (номинальному держателю центральному депозитарию)</w:t>
      </w: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552"/>
        <w:gridCol w:w="567"/>
        <w:gridCol w:w="6804"/>
      </w:tblGrid>
      <w:tr w:rsidR="00267577" w:rsidRPr="00267577" w:rsidTr="00336097"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267577" w:rsidRPr="00267577" w:rsidTr="00336097">
        <w:tc>
          <w:tcPr>
            <w:tcW w:w="3119" w:type="dxa"/>
            <w:gridSpan w:val="2"/>
            <w:tcBorders>
              <w:left w:val="single" w:sz="12" w:space="0" w:color="auto"/>
              <w:bottom w:val="nil"/>
            </w:tcBorders>
          </w:tcPr>
          <w:p w:rsidR="00804770" w:rsidRPr="00267577" w:rsidRDefault="00804770" w:rsidP="00336097">
            <w:pPr>
              <w:jc w:val="both"/>
              <w:rPr>
                <w:b/>
                <w:sz w:val="18"/>
                <w:szCs w:val="18"/>
              </w:rPr>
            </w:pPr>
            <w:r w:rsidRPr="00267577">
              <w:rPr>
                <w:b/>
                <w:sz w:val="18"/>
                <w:szCs w:val="18"/>
              </w:rPr>
              <w:t>Полное наименование эмитента:</w:t>
            </w:r>
          </w:p>
        </w:tc>
        <w:tc>
          <w:tcPr>
            <w:tcW w:w="6804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:rsidR="00804770" w:rsidRPr="00267577" w:rsidRDefault="00804770" w:rsidP="0033609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67577" w:rsidRPr="00267577" w:rsidTr="00336097">
        <w:tc>
          <w:tcPr>
            <w:tcW w:w="992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  <w:tr w:rsidR="00267577" w:rsidRPr="00267577" w:rsidTr="00336097">
        <w:trPr>
          <w:cantSplit/>
        </w:trPr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04770" w:rsidRPr="00267577" w:rsidRDefault="00804770" w:rsidP="00336097">
            <w:pPr>
              <w:rPr>
                <w:b/>
                <w:sz w:val="18"/>
                <w:szCs w:val="18"/>
              </w:rPr>
            </w:pPr>
            <w:r w:rsidRPr="00267577">
              <w:rPr>
                <w:b/>
                <w:sz w:val="18"/>
                <w:szCs w:val="18"/>
              </w:rPr>
              <w:t>ОГРН или ИНН эмитента: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804770" w:rsidRPr="00267577" w:rsidRDefault="00804770" w:rsidP="00336097"/>
        </w:tc>
      </w:tr>
      <w:tr w:rsidR="00267577" w:rsidRPr="00267577" w:rsidTr="00336097">
        <w:trPr>
          <w:cantSplit/>
        </w:trPr>
        <w:tc>
          <w:tcPr>
            <w:tcW w:w="99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4770" w:rsidRPr="00267577" w:rsidRDefault="00804770" w:rsidP="00336097">
            <w:pPr>
              <w:jc w:val="both"/>
              <w:rPr>
                <w:sz w:val="4"/>
                <w:szCs w:val="8"/>
              </w:rPr>
            </w:pPr>
          </w:p>
        </w:tc>
      </w:tr>
    </w:tbl>
    <w:p w:rsidR="00804770" w:rsidRPr="00267577" w:rsidRDefault="00804770" w:rsidP="002C280F">
      <w:pPr>
        <w:jc w:val="center"/>
        <w:rPr>
          <w:b/>
          <w:i/>
          <w:sz w:val="22"/>
          <w:szCs w:val="22"/>
        </w:rPr>
      </w:pPr>
    </w:p>
    <w:p w:rsidR="002C280F" w:rsidRPr="00267577" w:rsidRDefault="002C280F" w:rsidP="002C280F">
      <w:pPr>
        <w:jc w:val="center"/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Прошу направить номинальному держателю (номинальному держателю центральному депозитарию) следующую информацию (материалы):</w:t>
      </w:r>
    </w:p>
    <w:p w:rsidR="002C280F" w:rsidRPr="00267577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410"/>
        <w:gridCol w:w="1694"/>
        <w:gridCol w:w="2159"/>
        <w:gridCol w:w="2159"/>
      </w:tblGrid>
      <w:tr w:rsidR="00267577" w:rsidRPr="00267577" w:rsidTr="00804770">
        <w:tc>
          <w:tcPr>
            <w:tcW w:w="514" w:type="dxa"/>
            <w:vAlign w:val="center"/>
          </w:tcPr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</w:t>
            </w:r>
          </w:p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п/п</w:t>
            </w:r>
          </w:p>
        </w:tc>
        <w:tc>
          <w:tcPr>
            <w:tcW w:w="3410" w:type="dxa"/>
            <w:vAlign w:val="center"/>
          </w:tcPr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Информация (материалы)*</w:t>
            </w: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Наличие бумажного документа</w:t>
            </w:r>
          </w:p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(ДА/НЕТ), количество листов</w:t>
            </w:r>
            <w:r w:rsidR="00643ACE" w:rsidRPr="00267577">
              <w:rPr>
                <w:sz w:val="22"/>
                <w:szCs w:val="22"/>
              </w:rPr>
              <w:t>в бумажном оригинале</w:t>
            </w:r>
          </w:p>
        </w:tc>
        <w:tc>
          <w:tcPr>
            <w:tcW w:w="2159" w:type="dxa"/>
            <w:vAlign w:val="center"/>
          </w:tcPr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 xml:space="preserve">Наименование файла – </w:t>
            </w:r>
            <w:proofErr w:type="gramStart"/>
            <w:r w:rsidRPr="00267577">
              <w:rPr>
                <w:sz w:val="22"/>
                <w:szCs w:val="22"/>
              </w:rPr>
              <w:t>скан-образа</w:t>
            </w:r>
            <w:proofErr w:type="gramEnd"/>
            <w:r w:rsidRPr="00267577">
              <w:rPr>
                <w:sz w:val="22"/>
                <w:szCs w:val="22"/>
              </w:rPr>
              <w:t xml:space="preserve"> документа</w:t>
            </w:r>
          </w:p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в формате *</w:t>
            </w:r>
            <w:r w:rsidRPr="00267577">
              <w:rPr>
                <w:sz w:val="22"/>
                <w:szCs w:val="22"/>
                <w:lang w:val="en-US"/>
              </w:rPr>
              <w:t>pdf</w:t>
            </w:r>
          </w:p>
        </w:tc>
        <w:tc>
          <w:tcPr>
            <w:tcW w:w="2159" w:type="dxa"/>
            <w:vAlign w:val="center"/>
          </w:tcPr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  <w:p w:rsidR="002C280F" w:rsidRPr="00267577" w:rsidRDefault="002C280F" w:rsidP="002C280F">
            <w:pPr>
              <w:jc w:val="center"/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в формате *</w:t>
            </w:r>
            <w:r w:rsidRPr="00267577">
              <w:rPr>
                <w:sz w:val="22"/>
                <w:szCs w:val="22"/>
                <w:lang w:val="en-US"/>
              </w:rPr>
              <w:t>rtf</w:t>
            </w: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  <w:tr w:rsidR="002C280F" w:rsidRPr="00267577" w:rsidTr="00804770">
        <w:tc>
          <w:tcPr>
            <w:tcW w:w="51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0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2C280F" w:rsidRPr="00267577" w:rsidRDefault="002C280F" w:rsidP="002C280F">
            <w:pPr>
              <w:jc w:val="both"/>
              <w:rPr>
                <w:sz w:val="22"/>
                <w:szCs w:val="22"/>
              </w:rPr>
            </w:pPr>
          </w:p>
        </w:tc>
      </w:tr>
    </w:tbl>
    <w:p w:rsidR="002C280F" w:rsidRPr="00267577" w:rsidRDefault="002C280F" w:rsidP="002C280F">
      <w:pPr>
        <w:rPr>
          <w:sz w:val="16"/>
          <w:szCs w:val="16"/>
        </w:rPr>
      </w:pPr>
    </w:p>
    <w:p w:rsidR="002C280F" w:rsidRPr="00267577" w:rsidRDefault="002C280F" w:rsidP="002C280F">
      <w:pPr>
        <w:jc w:val="both"/>
        <w:rPr>
          <w:i/>
          <w:sz w:val="18"/>
          <w:szCs w:val="18"/>
        </w:rPr>
      </w:pPr>
      <w:r w:rsidRPr="00267577">
        <w:rPr>
          <w:i/>
          <w:sz w:val="18"/>
          <w:szCs w:val="18"/>
        </w:rPr>
        <w:t>* указывается перечень информации (материалов) в соответствии с требованиями Федерального закона «Об акционерных обществах» или положения Банка России № 546-П от 01.06.2016</w:t>
      </w:r>
    </w:p>
    <w:p w:rsidR="002C280F" w:rsidRPr="00267577" w:rsidRDefault="00643ACE" w:rsidP="002C280F">
      <w:pPr>
        <w:rPr>
          <w:sz w:val="22"/>
          <w:szCs w:val="22"/>
        </w:rPr>
      </w:pPr>
      <w:r w:rsidRPr="00267577">
        <w:rPr>
          <w:b/>
          <w:sz w:val="40"/>
          <w:szCs w:val="40"/>
        </w:rPr>
        <w:sym w:font="Wingdings" w:char="F0A8"/>
      </w:r>
      <w:r w:rsidR="002C280F" w:rsidRPr="00267577">
        <w:rPr>
          <w:sz w:val="22"/>
          <w:szCs w:val="22"/>
        </w:rPr>
        <w:t>Уведомить о факте получения номинальным держателем направленной информации</w:t>
      </w:r>
    </w:p>
    <w:p w:rsidR="002C280F" w:rsidRPr="00267577" w:rsidRDefault="002C280F" w:rsidP="002C280F">
      <w:pPr>
        <w:rPr>
          <w:sz w:val="16"/>
          <w:szCs w:val="16"/>
        </w:rPr>
      </w:pPr>
    </w:p>
    <w:p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Приложение:</w:t>
      </w:r>
    </w:p>
    <w:p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1. Оригиналы документов на ___________ листах;</w:t>
      </w:r>
    </w:p>
    <w:p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2. Файлы в формате *</w:t>
      </w:r>
      <w:r w:rsidRPr="00267577">
        <w:rPr>
          <w:sz w:val="22"/>
          <w:szCs w:val="22"/>
          <w:lang w:val="en-US"/>
        </w:rPr>
        <w:t>pdf</w:t>
      </w:r>
      <w:r w:rsidRPr="0026757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65"/>
        <w:gridCol w:w="2383"/>
        <w:gridCol w:w="5915"/>
      </w:tblGrid>
      <w:tr w:rsidR="00267577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267577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67577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</w:tbl>
    <w:p w:rsidR="002C280F" w:rsidRPr="00267577" w:rsidRDefault="002C280F" w:rsidP="002C280F">
      <w:pPr>
        <w:rPr>
          <w:sz w:val="22"/>
          <w:szCs w:val="22"/>
        </w:rPr>
      </w:pPr>
      <w:r w:rsidRPr="00267577">
        <w:rPr>
          <w:sz w:val="22"/>
          <w:szCs w:val="22"/>
        </w:rPr>
        <w:t>2. Файлы в формате *</w:t>
      </w:r>
      <w:r w:rsidRPr="00267577">
        <w:rPr>
          <w:sz w:val="22"/>
          <w:szCs w:val="22"/>
          <w:lang w:val="en-US"/>
        </w:rPr>
        <w:t>rtf</w:t>
      </w:r>
      <w:r w:rsidRPr="00267577">
        <w:rPr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565"/>
        <w:gridCol w:w="2383"/>
        <w:gridCol w:w="5915"/>
      </w:tblGrid>
      <w:tr w:rsidR="00267577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№ п/п</w:t>
            </w: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Наименование файла</w:t>
            </w: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  <w:r w:rsidRPr="00267577">
              <w:rPr>
                <w:sz w:val="22"/>
                <w:szCs w:val="22"/>
              </w:rPr>
              <w:t>Перечень информации (материалов), содержащейся в файле</w:t>
            </w:r>
          </w:p>
        </w:tc>
      </w:tr>
      <w:tr w:rsidR="00267577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267577" w:rsidTr="00804770">
        <w:tc>
          <w:tcPr>
            <w:tcW w:w="1073" w:type="dxa"/>
            <w:tcBorders>
              <w:top w:val="nil"/>
              <w:left w:val="nil"/>
              <w:bottom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5915" w:type="dxa"/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</w:tbl>
    <w:p w:rsidR="002C280F" w:rsidRPr="00267577" w:rsidRDefault="002C280F" w:rsidP="002C280F">
      <w:pPr>
        <w:rPr>
          <w:sz w:val="22"/>
          <w:szCs w:val="22"/>
        </w:rPr>
      </w:pPr>
    </w:p>
    <w:p w:rsidR="002C280F" w:rsidRPr="00267577" w:rsidRDefault="002C280F" w:rsidP="002C280F">
      <w:pPr>
        <w:rPr>
          <w:b/>
          <w:i/>
          <w:sz w:val="22"/>
          <w:szCs w:val="22"/>
        </w:rPr>
      </w:pPr>
      <w:r w:rsidRPr="00267577">
        <w:rPr>
          <w:b/>
          <w:i/>
          <w:sz w:val="22"/>
          <w:szCs w:val="22"/>
        </w:rPr>
        <w:t>УполномоченноелицоЭмитента:</w:t>
      </w:r>
    </w:p>
    <w:p w:rsidR="002C280F" w:rsidRPr="00267577" w:rsidRDefault="002C280F" w:rsidP="002C280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9"/>
        <w:gridCol w:w="3312"/>
        <w:gridCol w:w="3305"/>
      </w:tblGrid>
      <w:tr w:rsidR="00267577" w:rsidRPr="00267577">
        <w:tc>
          <w:tcPr>
            <w:tcW w:w="3379" w:type="dxa"/>
            <w:tcBorders>
              <w:top w:val="nil"/>
              <w:bottom w:val="single" w:sz="4" w:space="0" w:color="auto"/>
              <w:right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</w:tcBorders>
          </w:tcPr>
          <w:p w:rsidR="002C280F" w:rsidRPr="00267577" w:rsidRDefault="002C280F" w:rsidP="002C280F">
            <w:pPr>
              <w:rPr>
                <w:sz w:val="22"/>
                <w:szCs w:val="22"/>
              </w:rPr>
            </w:pPr>
          </w:p>
        </w:tc>
      </w:tr>
      <w:tr w:rsidR="002C280F" w:rsidRPr="00267577">
        <w:tc>
          <w:tcPr>
            <w:tcW w:w="3379" w:type="dxa"/>
            <w:tcBorders>
              <w:bottom w:val="nil"/>
              <w:right w:val="nil"/>
            </w:tcBorders>
          </w:tcPr>
          <w:p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Должность</w:t>
            </w:r>
          </w:p>
        </w:tc>
        <w:tc>
          <w:tcPr>
            <w:tcW w:w="3379" w:type="dxa"/>
            <w:tcBorders>
              <w:left w:val="nil"/>
              <w:bottom w:val="nil"/>
              <w:right w:val="nil"/>
            </w:tcBorders>
          </w:tcPr>
          <w:p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Подпись</w:t>
            </w:r>
          </w:p>
        </w:tc>
        <w:tc>
          <w:tcPr>
            <w:tcW w:w="3379" w:type="dxa"/>
            <w:tcBorders>
              <w:left w:val="nil"/>
              <w:bottom w:val="nil"/>
            </w:tcBorders>
          </w:tcPr>
          <w:p w:rsidR="002C280F" w:rsidRPr="00267577" w:rsidRDefault="002C280F" w:rsidP="002C280F">
            <w:pPr>
              <w:jc w:val="center"/>
              <w:rPr>
                <w:i/>
                <w:sz w:val="18"/>
                <w:szCs w:val="18"/>
              </w:rPr>
            </w:pPr>
            <w:r w:rsidRPr="00267577">
              <w:rPr>
                <w:i/>
                <w:sz w:val="18"/>
                <w:szCs w:val="18"/>
              </w:rPr>
              <w:t>ФИО</w:t>
            </w:r>
          </w:p>
        </w:tc>
      </w:tr>
    </w:tbl>
    <w:p w:rsidR="002C280F" w:rsidRPr="00267577" w:rsidRDefault="002C280F" w:rsidP="002C280F">
      <w:pPr>
        <w:rPr>
          <w:sz w:val="22"/>
          <w:szCs w:val="22"/>
        </w:rPr>
      </w:pPr>
    </w:p>
    <w:p w:rsidR="001F3809" w:rsidRPr="00267577" w:rsidRDefault="002C280F" w:rsidP="002C280F">
      <w:pPr>
        <w:rPr>
          <w:sz w:val="24"/>
          <w:szCs w:val="24"/>
        </w:rPr>
      </w:pPr>
      <w:r w:rsidRPr="00267577">
        <w:rPr>
          <w:sz w:val="22"/>
          <w:szCs w:val="22"/>
        </w:rPr>
        <w:t>м.п.</w:t>
      </w:r>
    </w:p>
    <w:sectPr w:rsidR="001F3809" w:rsidRPr="00267577" w:rsidSect="000B7B48">
      <w:footerReference w:type="default" r:id="rId9"/>
      <w:pgSz w:w="11907" w:h="16840" w:code="9"/>
      <w:pgMar w:top="426" w:right="747" w:bottom="851" w:left="1440" w:header="720" w:footer="31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AE8CBC" w15:done="0"/>
  <w15:commentEx w15:paraId="6B59DFE3" w15:done="0"/>
  <w15:commentEx w15:paraId="71EEEE44" w15:done="0"/>
  <w15:commentEx w15:paraId="763788A2" w15:done="0"/>
  <w15:commentEx w15:paraId="4B819846" w15:done="0"/>
  <w15:commentEx w15:paraId="45BBA526" w15:done="0"/>
  <w15:commentEx w15:paraId="4ABB75FA" w15:done="0"/>
  <w15:commentEx w15:paraId="14A9C32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D6F" w:rsidRDefault="00E85D6F">
      <w:r>
        <w:separator/>
      </w:r>
    </w:p>
  </w:endnote>
  <w:endnote w:type="continuationSeparator" w:id="1">
    <w:p w:rsidR="00E85D6F" w:rsidRDefault="00E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i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D6F" w:rsidRDefault="006E5D8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5D6F">
      <w:rPr>
        <w:rStyle w:val="a9"/>
      </w:rPr>
      <w:instrText xml:space="preserve">PAGE </w:instrText>
    </w:r>
    <w:r>
      <w:rPr>
        <w:rStyle w:val="a9"/>
      </w:rPr>
      <w:fldChar w:fldCharType="separate"/>
    </w:r>
    <w:r w:rsidR="006255F6">
      <w:rPr>
        <w:rStyle w:val="a9"/>
        <w:noProof/>
      </w:rPr>
      <w:t>5</w:t>
    </w:r>
    <w:r>
      <w:rPr>
        <w:rStyle w:val="a9"/>
      </w:rPr>
      <w:fldChar w:fldCharType="end"/>
    </w:r>
  </w:p>
  <w:p w:rsidR="00E85D6F" w:rsidRDefault="00E85D6F">
    <w:pPr>
      <w:pStyle w:val="a7"/>
      <w:framePr w:wrap="auto" w:vAnchor="text" w:hAnchor="page" w:x="11089" w:y="67"/>
      <w:ind w:right="360"/>
      <w:rPr>
        <w:rStyle w:val="a9"/>
      </w:rPr>
    </w:pPr>
  </w:p>
  <w:p w:rsidR="00E85D6F" w:rsidRDefault="00E85D6F">
    <w:pPr>
      <w:pStyle w:val="a7"/>
      <w:tabs>
        <w:tab w:val="clear" w:pos="4153"/>
        <w:tab w:val="clear" w:pos="8306"/>
        <w:tab w:val="center" w:pos="4536"/>
        <w:tab w:val="right" w:pos="9072"/>
      </w:tabs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D6F" w:rsidRDefault="00E85D6F">
      <w:r>
        <w:separator/>
      </w:r>
    </w:p>
  </w:footnote>
  <w:footnote w:type="continuationSeparator" w:id="1">
    <w:p w:rsidR="00E85D6F" w:rsidRDefault="00E85D6F">
      <w:r>
        <w:continuationSeparator/>
      </w:r>
    </w:p>
  </w:footnote>
  <w:footnote w:id="2">
    <w:p w:rsidR="00E85D6F" w:rsidRDefault="00E85D6F">
      <w:pPr>
        <w:pStyle w:val="af8"/>
      </w:pPr>
      <w:r>
        <w:rPr>
          <w:rStyle w:val="afa"/>
        </w:rPr>
        <w:t>*</w:t>
      </w:r>
      <w:r>
        <w:t xml:space="preserve"> Для вновь создаваемых обществ по каждому учредителю </w:t>
      </w:r>
    </w:p>
  </w:footnote>
  <w:footnote w:id="3">
    <w:p w:rsidR="00E85D6F" w:rsidRPr="006852FE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4">
    <w:p w:rsidR="00E85D6F" w:rsidRPr="00F06590" w:rsidRDefault="00E85D6F" w:rsidP="00191FA1">
      <w:pPr>
        <w:pStyle w:val="af8"/>
        <w:jc w:val="both"/>
      </w:pPr>
      <w:r>
        <w:rPr>
          <w:rStyle w:val="afa"/>
        </w:rPr>
        <w:footnoteRef/>
      </w:r>
      <w:r>
        <w:t xml:space="preserve"> Для заключения договора предоставляется </w:t>
      </w:r>
      <w:r w:rsidRPr="00F06590">
        <w:t>Протокол (выписка из протокола) общего собрания акционеров Эмитента, на котором был избран действующий состав совета директоров, принявший решение об утверждении Регистратора и условий договора с ним</w:t>
      </w:r>
      <w:r>
        <w:t>.</w:t>
      </w:r>
    </w:p>
  </w:footnote>
  <w:footnote w:id="5">
    <w:p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6">
    <w:p w:rsidR="00E85D6F" w:rsidRPr="00B1632C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7">
    <w:p w:rsidR="00E85D6F" w:rsidRDefault="00E85D6F">
      <w:pPr>
        <w:pStyle w:val="af8"/>
      </w:pPr>
      <w:r>
        <w:rPr>
          <w:rStyle w:val="afa"/>
        </w:rPr>
        <w:t>***</w:t>
      </w:r>
      <w:r w:rsidRPr="00F24F30">
        <w:t>Не применимо для вновь создаваемых обществ</w:t>
      </w:r>
    </w:p>
  </w:footnote>
  <w:footnote w:id="8">
    <w:p w:rsidR="00E85D6F" w:rsidRPr="003B203C" w:rsidRDefault="00E85D6F" w:rsidP="00E334CC">
      <w:pPr>
        <w:pStyle w:val="af8"/>
        <w:jc w:val="both"/>
      </w:pPr>
      <w:r>
        <w:rPr>
          <w:rStyle w:val="afa"/>
        </w:rPr>
        <w:t>****</w:t>
      </w:r>
      <w:r w:rsidRPr="00F24F30">
        <w:t>Для вновь создаваемых обществ при не полностью оплаченных ценных бумагах предоставляется</w:t>
      </w:r>
      <w:r w:rsidRPr="00F24F30">
        <w:rPr>
          <w:bCs/>
        </w:rPr>
        <w:t>Распоряжение о внесении в реестр записей, связанных с не полность</w:t>
      </w:r>
      <w:r>
        <w:rPr>
          <w:bCs/>
        </w:rPr>
        <w:t>ю оплаченными ценными бумагами (</w:t>
      </w:r>
      <w:r w:rsidRPr="00597358">
        <w:t>Форма документа размещена на сайте Регистратора</w:t>
      </w:r>
      <w:r>
        <w:t>)</w:t>
      </w:r>
    </w:p>
  </w:footnote>
  <w:footnote w:id="9">
    <w:p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10">
    <w:p w:rsidR="00E85D6F" w:rsidRPr="00E71BC0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  <w:footnote w:id="11">
    <w:p w:rsidR="00E85D6F" w:rsidRPr="00A745C0" w:rsidRDefault="00E85D6F">
      <w:pPr>
        <w:pStyle w:val="af8"/>
        <w:rPr>
          <w:color w:val="FFFFFF"/>
        </w:rPr>
      </w:pPr>
      <w:r w:rsidRPr="00A745C0">
        <w:rPr>
          <w:rStyle w:val="afa"/>
          <w:color w:val="FFFFFF"/>
        </w:rPr>
        <w:t>**</w:t>
      </w:r>
    </w:p>
  </w:footnote>
  <w:footnote w:id="12">
    <w:p w:rsidR="00E85D6F" w:rsidRDefault="00E85D6F">
      <w:pPr>
        <w:pStyle w:val="af8"/>
      </w:pPr>
      <w:r>
        <w:rPr>
          <w:rStyle w:val="afa"/>
        </w:rPr>
        <w:t>**</w:t>
      </w:r>
      <w:r w:rsidRPr="00597358">
        <w:t>Форма документа размещена на сайте Регистратора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7B"/>
    <w:multiLevelType w:val="multilevel"/>
    <w:tmpl w:val="D68C4234"/>
    <w:styleLink w:val="1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369" w:hanging="369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2571" w:hanging="257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  <w:b/>
        <w:bCs/>
      </w:rPr>
    </w:lvl>
  </w:abstractNum>
  <w:abstractNum w:abstractNumId="1">
    <w:nsid w:val="0BFF6010"/>
    <w:multiLevelType w:val="hybridMultilevel"/>
    <w:tmpl w:val="087A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C095B"/>
    <w:multiLevelType w:val="hybridMultilevel"/>
    <w:tmpl w:val="C720BC78"/>
    <w:lvl w:ilvl="0" w:tplc="AA3C5CFC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0653F6"/>
    <w:multiLevelType w:val="hybridMultilevel"/>
    <w:tmpl w:val="7AD6F0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E285017"/>
    <w:multiLevelType w:val="hybridMultilevel"/>
    <w:tmpl w:val="89BC5CA8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C8845E3"/>
    <w:multiLevelType w:val="multilevel"/>
    <w:tmpl w:val="F49CA6BC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>
    <w:nsid w:val="1D98047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AF518D"/>
    <w:multiLevelType w:val="hybridMultilevel"/>
    <w:tmpl w:val="B4F260A2"/>
    <w:lvl w:ilvl="0" w:tplc="0419000F">
      <w:start w:val="1"/>
      <w:numFmt w:val="decimal"/>
      <w:lvlText w:val="%1."/>
      <w:lvlJc w:val="left"/>
      <w:pPr>
        <w:tabs>
          <w:tab w:val="num" w:pos="1009"/>
        </w:tabs>
        <w:ind w:left="10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8">
    <w:nsid w:val="1F68099F"/>
    <w:multiLevelType w:val="multilevel"/>
    <w:tmpl w:val="6F5C8106"/>
    <w:lvl w:ilvl="0">
      <w:start w:val="2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6780A10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DA36AB"/>
    <w:multiLevelType w:val="hybridMultilevel"/>
    <w:tmpl w:val="EACC25A8"/>
    <w:lvl w:ilvl="0" w:tplc="29028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4930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B0A611A"/>
    <w:multiLevelType w:val="hybridMultilevel"/>
    <w:tmpl w:val="3866F5D6"/>
    <w:lvl w:ilvl="0" w:tplc="10247A7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CB6A69"/>
    <w:multiLevelType w:val="hybridMultilevel"/>
    <w:tmpl w:val="5E4ABF88"/>
    <w:lvl w:ilvl="0" w:tplc="B6D0EB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B2B23"/>
    <w:multiLevelType w:val="multilevel"/>
    <w:tmpl w:val="58A2D47E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6C6108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B93DFA"/>
    <w:multiLevelType w:val="hybridMultilevel"/>
    <w:tmpl w:val="D35E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2606FC"/>
    <w:multiLevelType w:val="hybridMultilevel"/>
    <w:tmpl w:val="4E44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7D5353"/>
    <w:multiLevelType w:val="hybridMultilevel"/>
    <w:tmpl w:val="E132C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3A4C2F0A"/>
    <w:multiLevelType w:val="multilevel"/>
    <w:tmpl w:val="D68C4234"/>
    <w:numStyleLink w:val="1"/>
  </w:abstractNum>
  <w:abstractNum w:abstractNumId="20">
    <w:nsid w:val="3BA267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C2D5656"/>
    <w:multiLevelType w:val="hybridMultilevel"/>
    <w:tmpl w:val="F17E2B06"/>
    <w:lvl w:ilvl="0" w:tplc="7304EADA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D9E1610"/>
    <w:multiLevelType w:val="hybridMultilevel"/>
    <w:tmpl w:val="380807C0"/>
    <w:lvl w:ilvl="0" w:tplc="EDB49266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4F75BB"/>
    <w:multiLevelType w:val="hybridMultilevel"/>
    <w:tmpl w:val="BC3CBE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46FA1F63"/>
    <w:multiLevelType w:val="multilevel"/>
    <w:tmpl w:val="8D36EC12"/>
    <w:lvl w:ilvl="0">
      <w:start w:val="1"/>
      <w:numFmt w:val="decimal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952FE6"/>
    <w:multiLevelType w:val="multilevel"/>
    <w:tmpl w:val="E1C4D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925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FD51FC"/>
    <w:multiLevelType w:val="hybridMultilevel"/>
    <w:tmpl w:val="E8606EE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1057935"/>
    <w:multiLevelType w:val="hybridMultilevel"/>
    <w:tmpl w:val="87D0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F4367"/>
    <w:multiLevelType w:val="hybridMultilevel"/>
    <w:tmpl w:val="5D2CCDCC"/>
    <w:lvl w:ilvl="0" w:tplc="7304EA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D3628C"/>
    <w:multiLevelType w:val="hybridMultilevel"/>
    <w:tmpl w:val="D8C826F8"/>
    <w:lvl w:ilvl="0" w:tplc="E154EB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93749B5"/>
    <w:multiLevelType w:val="multilevel"/>
    <w:tmpl w:val="EC806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1">
    <w:nsid w:val="5C224917"/>
    <w:multiLevelType w:val="multilevel"/>
    <w:tmpl w:val="26AE4A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F121E"/>
    <w:multiLevelType w:val="hybridMultilevel"/>
    <w:tmpl w:val="798EA604"/>
    <w:lvl w:ilvl="0" w:tplc="E154EBF2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54E2D27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F31FC5"/>
    <w:multiLevelType w:val="multilevel"/>
    <w:tmpl w:val="B4E43776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5">
    <w:nsid w:val="6F380F29"/>
    <w:multiLevelType w:val="multilevel"/>
    <w:tmpl w:val="8EFCF19E"/>
    <w:lvl w:ilvl="0">
      <w:start w:val="1"/>
      <w:numFmt w:val="decimal"/>
      <w:lvlText w:val="%1."/>
      <w:lvlJc w:val="left"/>
      <w:pPr>
        <w:ind w:left="703" w:hanging="7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3100F27"/>
    <w:multiLevelType w:val="hybridMultilevel"/>
    <w:tmpl w:val="E2F0A2C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7">
    <w:nsid w:val="73D62AAF"/>
    <w:multiLevelType w:val="hybridMultilevel"/>
    <w:tmpl w:val="56100A90"/>
    <w:lvl w:ilvl="0" w:tplc="68783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26695"/>
    <w:multiLevelType w:val="hybridMultilevel"/>
    <w:tmpl w:val="DB72555C"/>
    <w:lvl w:ilvl="0" w:tplc="9490E29A">
      <w:start w:val="1"/>
      <w:numFmt w:val="decimal"/>
      <w:lvlText w:val="%1."/>
      <w:lvlJc w:val="left"/>
      <w:pPr>
        <w:ind w:left="0" w:firstLine="0"/>
      </w:pPr>
      <w:rPr>
        <w:rFonts w:hint="default"/>
        <w:spacing w:val="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13"/>
  </w:num>
  <w:num w:numId="4">
    <w:abstractNumId w:val="34"/>
  </w:num>
  <w:num w:numId="5">
    <w:abstractNumId w:val="7"/>
  </w:num>
  <w:num w:numId="6">
    <w:abstractNumId w:val="31"/>
  </w:num>
  <w:num w:numId="7">
    <w:abstractNumId w:val="5"/>
  </w:num>
  <w:num w:numId="8">
    <w:abstractNumId w:val="22"/>
  </w:num>
  <w:num w:numId="9">
    <w:abstractNumId w:val="12"/>
  </w:num>
  <w:num w:numId="10">
    <w:abstractNumId w:val="32"/>
  </w:num>
  <w:num w:numId="11">
    <w:abstractNumId w:val="10"/>
  </w:num>
  <w:num w:numId="12">
    <w:abstractNumId w:val="27"/>
  </w:num>
  <w:num w:numId="13">
    <w:abstractNumId w:val="15"/>
  </w:num>
  <w:num w:numId="14">
    <w:abstractNumId w:val="6"/>
  </w:num>
  <w:num w:numId="15">
    <w:abstractNumId w:val="33"/>
  </w:num>
  <w:num w:numId="16">
    <w:abstractNumId w:val="35"/>
  </w:num>
  <w:num w:numId="17">
    <w:abstractNumId w:val="9"/>
  </w:num>
  <w:num w:numId="18">
    <w:abstractNumId w:val="14"/>
  </w:num>
  <w:num w:numId="19">
    <w:abstractNumId w:val="20"/>
  </w:num>
  <w:num w:numId="20">
    <w:abstractNumId w:val="11"/>
  </w:num>
  <w:num w:numId="21">
    <w:abstractNumId w:val="17"/>
  </w:num>
  <w:num w:numId="22">
    <w:abstractNumId w:val="29"/>
  </w:num>
  <w:num w:numId="23">
    <w:abstractNumId w:val="4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"/>
  </w:num>
  <w:num w:numId="28">
    <w:abstractNumId w:val="26"/>
  </w:num>
  <w:num w:numId="29">
    <w:abstractNumId w:val="16"/>
  </w:num>
  <w:num w:numId="30">
    <w:abstractNumId w:val="18"/>
  </w:num>
  <w:num w:numId="31">
    <w:abstractNumId w:val="23"/>
  </w:num>
  <w:num w:numId="32">
    <w:abstractNumId w:val="19"/>
    <w:lvlOverride w:ilvl="0">
      <w:lvl w:ilvl="0">
        <w:start w:val="1"/>
        <w:numFmt w:val="decimal"/>
        <w:suff w:val="space"/>
        <w:lvlText w:val="%1."/>
        <w:lvlJc w:val="left"/>
        <w:rPr>
          <w:rFonts w:ascii="Arial" w:hAnsi="Arial" w:cs="Arial" w:hint="default"/>
          <w:b/>
          <w:bCs/>
          <w:i w:val="0"/>
          <w:iCs w:val="0"/>
          <w:sz w:val="20"/>
          <w:szCs w:val="2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369" w:hanging="369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567"/>
        </w:pPr>
        <w:rPr>
          <w:rFonts w:ascii="Cambria Math" w:hAnsi="Cambria Math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2571" w:hanging="2571"/>
        </w:pPr>
        <w:rPr>
          <w:rFonts w:ascii="Arial" w:hAnsi="Arial" w:cs="Arial" w:hint="default"/>
          <w:b w:val="0"/>
          <w:bCs w:val="0"/>
          <w:i w:val="0"/>
          <w:iCs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348"/>
          </w:tabs>
          <w:ind w:left="3348" w:hanging="1080"/>
        </w:pPr>
        <w:rPr>
          <w:rFonts w:cs="Times New Roman" w:hint="default"/>
          <w:b/>
          <w:bCs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15"/>
          </w:tabs>
          <w:ind w:left="3915" w:hanging="1080"/>
        </w:pPr>
        <w:rPr>
          <w:rFonts w:cs="Times New Roman" w:hint="default"/>
          <w:b/>
          <w:bCs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842"/>
          </w:tabs>
          <w:ind w:left="4842" w:hanging="1440"/>
        </w:pPr>
        <w:rPr>
          <w:rFonts w:cs="Times New Roman" w:hint="default"/>
          <w:b/>
          <w:bCs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409"/>
          </w:tabs>
          <w:ind w:left="5409" w:hanging="1440"/>
        </w:pPr>
        <w:rPr>
          <w:rFonts w:cs="Times New Roman" w:hint="default"/>
          <w:b/>
          <w:bCs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336"/>
          </w:tabs>
          <w:ind w:left="6336" w:hanging="1800"/>
        </w:pPr>
        <w:rPr>
          <w:rFonts w:cs="Times New Roman" w:hint="default"/>
          <w:b/>
          <w:bCs/>
        </w:rPr>
      </w:lvl>
    </w:lvlOverride>
  </w:num>
  <w:num w:numId="33">
    <w:abstractNumId w:val="0"/>
  </w:num>
  <w:num w:numId="34">
    <w:abstractNumId w:val="8"/>
  </w:num>
  <w:num w:numId="35">
    <w:abstractNumId w:val="38"/>
  </w:num>
  <w:num w:numId="36">
    <w:abstractNumId w:val="37"/>
  </w:num>
  <w:num w:numId="37">
    <w:abstractNumId w:val="28"/>
  </w:num>
  <w:num w:numId="38">
    <w:abstractNumId w:val="24"/>
  </w:num>
  <w:num w:numId="39">
    <w:abstractNumId w:val="21"/>
  </w:num>
  <w:num w:numId="4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characterSpacingControl w:val="doNotCompress"/>
  <w:doNotValidateAgainstSchema/>
  <w:doNotDemarcateInvalidXml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9D0D52"/>
    <w:rsid w:val="00007881"/>
    <w:rsid w:val="0001758E"/>
    <w:rsid w:val="0002446C"/>
    <w:rsid w:val="00030F4F"/>
    <w:rsid w:val="000315FB"/>
    <w:rsid w:val="000318DD"/>
    <w:rsid w:val="0003328A"/>
    <w:rsid w:val="000509F3"/>
    <w:rsid w:val="0006038E"/>
    <w:rsid w:val="000637EA"/>
    <w:rsid w:val="00064685"/>
    <w:rsid w:val="000665AE"/>
    <w:rsid w:val="000744E2"/>
    <w:rsid w:val="00076CD1"/>
    <w:rsid w:val="000833EE"/>
    <w:rsid w:val="00084BDD"/>
    <w:rsid w:val="00093CD3"/>
    <w:rsid w:val="00094111"/>
    <w:rsid w:val="00094FA2"/>
    <w:rsid w:val="000A153D"/>
    <w:rsid w:val="000A7161"/>
    <w:rsid w:val="000B2E09"/>
    <w:rsid w:val="000B79F7"/>
    <w:rsid w:val="000B7B48"/>
    <w:rsid w:val="000C4BE0"/>
    <w:rsid w:val="000C7E65"/>
    <w:rsid w:val="000D03B3"/>
    <w:rsid w:val="000D2533"/>
    <w:rsid w:val="000D2C0B"/>
    <w:rsid w:val="000D2D69"/>
    <w:rsid w:val="000D662F"/>
    <w:rsid w:val="000E04F0"/>
    <w:rsid w:val="000F4351"/>
    <w:rsid w:val="000F4E68"/>
    <w:rsid w:val="00103272"/>
    <w:rsid w:val="001071F3"/>
    <w:rsid w:val="001116FC"/>
    <w:rsid w:val="00116692"/>
    <w:rsid w:val="00120EEC"/>
    <w:rsid w:val="0012166A"/>
    <w:rsid w:val="00131C0B"/>
    <w:rsid w:val="00135902"/>
    <w:rsid w:val="00136940"/>
    <w:rsid w:val="00137E97"/>
    <w:rsid w:val="00142A90"/>
    <w:rsid w:val="001431FC"/>
    <w:rsid w:val="00153CE4"/>
    <w:rsid w:val="00154B77"/>
    <w:rsid w:val="00156D1E"/>
    <w:rsid w:val="00156E11"/>
    <w:rsid w:val="00162493"/>
    <w:rsid w:val="00164255"/>
    <w:rsid w:val="00164948"/>
    <w:rsid w:val="00184AAF"/>
    <w:rsid w:val="00187143"/>
    <w:rsid w:val="00191FA1"/>
    <w:rsid w:val="00192838"/>
    <w:rsid w:val="001969FA"/>
    <w:rsid w:val="001B51E2"/>
    <w:rsid w:val="001C2287"/>
    <w:rsid w:val="001C5136"/>
    <w:rsid w:val="001C7303"/>
    <w:rsid w:val="001D1EE6"/>
    <w:rsid w:val="001D42D6"/>
    <w:rsid w:val="001E09AB"/>
    <w:rsid w:val="001E7B95"/>
    <w:rsid w:val="001F159C"/>
    <w:rsid w:val="001F3809"/>
    <w:rsid w:val="00214F4C"/>
    <w:rsid w:val="00215552"/>
    <w:rsid w:val="00223A76"/>
    <w:rsid w:val="00241CC9"/>
    <w:rsid w:val="00254A68"/>
    <w:rsid w:val="00260238"/>
    <w:rsid w:val="0026154A"/>
    <w:rsid w:val="00262992"/>
    <w:rsid w:val="00267577"/>
    <w:rsid w:val="00277E5E"/>
    <w:rsid w:val="0028251E"/>
    <w:rsid w:val="002848E1"/>
    <w:rsid w:val="00286E1F"/>
    <w:rsid w:val="0029214D"/>
    <w:rsid w:val="00295F17"/>
    <w:rsid w:val="002C280F"/>
    <w:rsid w:val="002D2D8B"/>
    <w:rsid w:val="002E1893"/>
    <w:rsid w:val="002E2DB6"/>
    <w:rsid w:val="002E61AE"/>
    <w:rsid w:val="002F6DD4"/>
    <w:rsid w:val="002F7249"/>
    <w:rsid w:val="00300665"/>
    <w:rsid w:val="0030222D"/>
    <w:rsid w:val="00314F59"/>
    <w:rsid w:val="0031550E"/>
    <w:rsid w:val="00317FEC"/>
    <w:rsid w:val="0032374A"/>
    <w:rsid w:val="00333A98"/>
    <w:rsid w:val="00336097"/>
    <w:rsid w:val="00341889"/>
    <w:rsid w:val="00342385"/>
    <w:rsid w:val="00344D3D"/>
    <w:rsid w:val="00350384"/>
    <w:rsid w:val="003556C7"/>
    <w:rsid w:val="00360F2A"/>
    <w:rsid w:val="00361074"/>
    <w:rsid w:val="00380081"/>
    <w:rsid w:val="00386383"/>
    <w:rsid w:val="00393C43"/>
    <w:rsid w:val="00393F64"/>
    <w:rsid w:val="003A1807"/>
    <w:rsid w:val="003B203C"/>
    <w:rsid w:val="003D0022"/>
    <w:rsid w:val="003D2950"/>
    <w:rsid w:val="003D3470"/>
    <w:rsid w:val="003D49A2"/>
    <w:rsid w:val="003D7738"/>
    <w:rsid w:val="003E00EA"/>
    <w:rsid w:val="003F0D8B"/>
    <w:rsid w:val="003F434F"/>
    <w:rsid w:val="003F5424"/>
    <w:rsid w:val="003F6096"/>
    <w:rsid w:val="00400165"/>
    <w:rsid w:val="00406231"/>
    <w:rsid w:val="004100FC"/>
    <w:rsid w:val="004104B8"/>
    <w:rsid w:val="00410CD8"/>
    <w:rsid w:val="0041225C"/>
    <w:rsid w:val="00417E94"/>
    <w:rsid w:val="00422F71"/>
    <w:rsid w:val="00430FA0"/>
    <w:rsid w:val="004412F0"/>
    <w:rsid w:val="00445064"/>
    <w:rsid w:val="00450170"/>
    <w:rsid w:val="0045366B"/>
    <w:rsid w:val="00460D56"/>
    <w:rsid w:val="00463386"/>
    <w:rsid w:val="004718BA"/>
    <w:rsid w:val="004841ED"/>
    <w:rsid w:val="00491B3D"/>
    <w:rsid w:val="0049432B"/>
    <w:rsid w:val="004951A0"/>
    <w:rsid w:val="00496244"/>
    <w:rsid w:val="004A29AE"/>
    <w:rsid w:val="004A63BB"/>
    <w:rsid w:val="004B041E"/>
    <w:rsid w:val="004B0E19"/>
    <w:rsid w:val="004C4023"/>
    <w:rsid w:val="004C5316"/>
    <w:rsid w:val="004C7A38"/>
    <w:rsid w:val="004D43B0"/>
    <w:rsid w:val="004D5683"/>
    <w:rsid w:val="004D5BD7"/>
    <w:rsid w:val="004E5EDC"/>
    <w:rsid w:val="004F5CEE"/>
    <w:rsid w:val="005010EC"/>
    <w:rsid w:val="0050113A"/>
    <w:rsid w:val="0052112E"/>
    <w:rsid w:val="005273E5"/>
    <w:rsid w:val="00527D48"/>
    <w:rsid w:val="00530CF9"/>
    <w:rsid w:val="00531642"/>
    <w:rsid w:val="005367EC"/>
    <w:rsid w:val="00541B2C"/>
    <w:rsid w:val="00542755"/>
    <w:rsid w:val="00557719"/>
    <w:rsid w:val="0057326B"/>
    <w:rsid w:val="005810E3"/>
    <w:rsid w:val="00586219"/>
    <w:rsid w:val="005862AC"/>
    <w:rsid w:val="00591C52"/>
    <w:rsid w:val="00597358"/>
    <w:rsid w:val="00597D4B"/>
    <w:rsid w:val="005B3730"/>
    <w:rsid w:val="005C4DF3"/>
    <w:rsid w:val="005C54F8"/>
    <w:rsid w:val="005C676B"/>
    <w:rsid w:val="005D011F"/>
    <w:rsid w:val="005D0FC1"/>
    <w:rsid w:val="005D4122"/>
    <w:rsid w:val="005D42AD"/>
    <w:rsid w:val="005D5137"/>
    <w:rsid w:val="005D7135"/>
    <w:rsid w:val="005E0140"/>
    <w:rsid w:val="005E58DF"/>
    <w:rsid w:val="005E5CC5"/>
    <w:rsid w:val="005E6790"/>
    <w:rsid w:val="005F1892"/>
    <w:rsid w:val="005F25CC"/>
    <w:rsid w:val="005F4F10"/>
    <w:rsid w:val="00600137"/>
    <w:rsid w:val="00603F77"/>
    <w:rsid w:val="006246A1"/>
    <w:rsid w:val="006255F6"/>
    <w:rsid w:val="00626425"/>
    <w:rsid w:val="006276D4"/>
    <w:rsid w:val="00631022"/>
    <w:rsid w:val="00635008"/>
    <w:rsid w:val="00636461"/>
    <w:rsid w:val="00643ACE"/>
    <w:rsid w:val="00644F0F"/>
    <w:rsid w:val="00646E07"/>
    <w:rsid w:val="0065361E"/>
    <w:rsid w:val="00655FC3"/>
    <w:rsid w:val="00660B28"/>
    <w:rsid w:val="0066535A"/>
    <w:rsid w:val="00665AA3"/>
    <w:rsid w:val="0066794A"/>
    <w:rsid w:val="00667CBF"/>
    <w:rsid w:val="00670D8B"/>
    <w:rsid w:val="00676686"/>
    <w:rsid w:val="00676977"/>
    <w:rsid w:val="006819F7"/>
    <w:rsid w:val="00683622"/>
    <w:rsid w:val="00684E08"/>
    <w:rsid w:val="006852FE"/>
    <w:rsid w:val="00685845"/>
    <w:rsid w:val="006944FD"/>
    <w:rsid w:val="00696E10"/>
    <w:rsid w:val="00697E55"/>
    <w:rsid w:val="006A140A"/>
    <w:rsid w:val="006B723C"/>
    <w:rsid w:val="006C2564"/>
    <w:rsid w:val="006C39C3"/>
    <w:rsid w:val="006C3BBC"/>
    <w:rsid w:val="006C51BB"/>
    <w:rsid w:val="006C663B"/>
    <w:rsid w:val="006D0489"/>
    <w:rsid w:val="006D6AFA"/>
    <w:rsid w:val="006D6E10"/>
    <w:rsid w:val="006E2CB9"/>
    <w:rsid w:val="006E5D8E"/>
    <w:rsid w:val="00705E6D"/>
    <w:rsid w:val="00711949"/>
    <w:rsid w:val="0072430A"/>
    <w:rsid w:val="007263DF"/>
    <w:rsid w:val="00744DA5"/>
    <w:rsid w:val="00744F17"/>
    <w:rsid w:val="00750758"/>
    <w:rsid w:val="007557E9"/>
    <w:rsid w:val="0075692D"/>
    <w:rsid w:val="0076388D"/>
    <w:rsid w:val="007677A2"/>
    <w:rsid w:val="0077306E"/>
    <w:rsid w:val="0078460F"/>
    <w:rsid w:val="007862AC"/>
    <w:rsid w:val="007A177D"/>
    <w:rsid w:val="007A6E7C"/>
    <w:rsid w:val="007A733B"/>
    <w:rsid w:val="007B1F05"/>
    <w:rsid w:val="007C786C"/>
    <w:rsid w:val="007E00CD"/>
    <w:rsid w:val="007E4F98"/>
    <w:rsid w:val="007E4FAD"/>
    <w:rsid w:val="00804180"/>
    <w:rsid w:val="00804770"/>
    <w:rsid w:val="008206EE"/>
    <w:rsid w:val="00822511"/>
    <w:rsid w:val="008253E5"/>
    <w:rsid w:val="00833CFD"/>
    <w:rsid w:val="00842B7C"/>
    <w:rsid w:val="00856626"/>
    <w:rsid w:val="0085793B"/>
    <w:rsid w:val="00864FAA"/>
    <w:rsid w:val="0087111F"/>
    <w:rsid w:val="00876F94"/>
    <w:rsid w:val="00877092"/>
    <w:rsid w:val="008825E4"/>
    <w:rsid w:val="00896036"/>
    <w:rsid w:val="008A1CC9"/>
    <w:rsid w:val="008A26EF"/>
    <w:rsid w:val="008A7E5E"/>
    <w:rsid w:val="008B2466"/>
    <w:rsid w:val="008B596E"/>
    <w:rsid w:val="008B6481"/>
    <w:rsid w:val="008C2B5C"/>
    <w:rsid w:val="008C3DF4"/>
    <w:rsid w:val="008C684E"/>
    <w:rsid w:val="008D2C55"/>
    <w:rsid w:val="008D49AF"/>
    <w:rsid w:val="008D61A3"/>
    <w:rsid w:val="008E1416"/>
    <w:rsid w:val="008E44DD"/>
    <w:rsid w:val="008E48D0"/>
    <w:rsid w:val="008E7CA3"/>
    <w:rsid w:val="008F0934"/>
    <w:rsid w:val="008F186E"/>
    <w:rsid w:val="008F5CEC"/>
    <w:rsid w:val="0091333F"/>
    <w:rsid w:val="0091727F"/>
    <w:rsid w:val="0092178E"/>
    <w:rsid w:val="009229A7"/>
    <w:rsid w:val="009237BB"/>
    <w:rsid w:val="0093055A"/>
    <w:rsid w:val="00933D65"/>
    <w:rsid w:val="009350CA"/>
    <w:rsid w:val="00942DB7"/>
    <w:rsid w:val="00945596"/>
    <w:rsid w:val="00947DA8"/>
    <w:rsid w:val="0095610A"/>
    <w:rsid w:val="00966115"/>
    <w:rsid w:val="00976CBD"/>
    <w:rsid w:val="00981487"/>
    <w:rsid w:val="00983B89"/>
    <w:rsid w:val="00991735"/>
    <w:rsid w:val="009956F3"/>
    <w:rsid w:val="009957AD"/>
    <w:rsid w:val="009A02D5"/>
    <w:rsid w:val="009B021C"/>
    <w:rsid w:val="009B1666"/>
    <w:rsid w:val="009C3EC7"/>
    <w:rsid w:val="009D0D52"/>
    <w:rsid w:val="009E1EFB"/>
    <w:rsid w:val="009F3B84"/>
    <w:rsid w:val="009F4891"/>
    <w:rsid w:val="00A1626C"/>
    <w:rsid w:val="00A311DB"/>
    <w:rsid w:val="00A31DCD"/>
    <w:rsid w:val="00A37E08"/>
    <w:rsid w:val="00A4355E"/>
    <w:rsid w:val="00A45425"/>
    <w:rsid w:val="00A57D14"/>
    <w:rsid w:val="00A64C5B"/>
    <w:rsid w:val="00A7146C"/>
    <w:rsid w:val="00A745C0"/>
    <w:rsid w:val="00A81A0A"/>
    <w:rsid w:val="00A83360"/>
    <w:rsid w:val="00A865C5"/>
    <w:rsid w:val="00A938EF"/>
    <w:rsid w:val="00A946FD"/>
    <w:rsid w:val="00A9663A"/>
    <w:rsid w:val="00AA62FF"/>
    <w:rsid w:val="00AB73F0"/>
    <w:rsid w:val="00AC0D2E"/>
    <w:rsid w:val="00AC4175"/>
    <w:rsid w:val="00AC5EAB"/>
    <w:rsid w:val="00AC7153"/>
    <w:rsid w:val="00AC7AD0"/>
    <w:rsid w:val="00AD727D"/>
    <w:rsid w:val="00AE0408"/>
    <w:rsid w:val="00AF2BA0"/>
    <w:rsid w:val="00AF3D8E"/>
    <w:rsid w:val="00AF5CC3"/>
    <w:rsid w:val="00AF6300"/>
    <w:rsid w:val="00B000B8"/>
    <w:rsid w:val="00B07A4E"/>
    <w:rsid w:val="00B1632C"/>
    <w:rsid w:val="00B36EE5"/>
    <w:rsid w:val="00B41EE5"/>
    <w:rsid w:val="00B42216"/>
    <w:rsid w:val="00B51FB4"/>
    <w:rsid w:val="00B54AB8"/>
    <w:rsid w:val="00B65402"/>
    <w:rsid w:val="00B66450"/>
    <w:rsid w:val="00B73527"/>
    <w:rsid w:val="00B75FCA"/>
    <w:rsid w:val="00B83F4C"/>
    <w:rsid w:val="00B87256"/>
    <w:rsid w:val="00B91212"/>
    <w:rsid w:val="00B92489"/>
    <w:rsid w:val="00B953A0"/>
    <w:rsid w:val="00B975CB"/>
    <w:rsid w:val="00BA5D69"/>
    <w:rsid w:val="00BA7858"/>
    <w:rsid w:val="00BB06F7"/>
    <w:rsid w:val="00BB4219"/>
    <w:rsid w:val="00BE54E6"/>
    <w:rsid w:val="00BF70F8"/>
    <w:rsid w:val="00C011CE"/>
    <w:rsid w:val="00C02E40"/>
    <w:rsid w:val="00C06F62"/>
    <w:rsid w:val="00C07368"/>
    <w:rsid w:val="00C0795A"/>
    <w:rsid w:val="00C1057C"/>
    <w:rsid w:val="00C107C7"/>
    <w:rsid w:val="00C237D5"/>
    <w:rsid w:val="00C25219"/>
    <w:rsid w:val="00C31B70"/>
    <w:rsid w:val="00C449AD"/>
    <w:rsid w:val="00C464A2"/>
    <w:rsid w:val="00C4676A"/>
    <w:rsid w:val="00C4766F"/>
    <w:rsid w:val="00C54FE2"/>
    <w:rsid w:val="00C561C9"/>
    <w:rsid w:val="00C61941"/>
    <w:rsid w:val="00C70123"/>
    <w:rsid w:val="00C70620"/>
    <w:rsid w:val="00C83B9D"/>
    <w:rsid w:val="00C84268"/>
    <w:rsid w:val="00C90813"/>
    <w:rsid w:val="00CA3185"/>
    <w:rsid w:val="00CA7E4D"/>
    <w:rsid w:val="00CC4F98"/>
    <w:rsid w:val="00CC60CE"/>
    <w:rsid w:val="00CC71BE"/>
    <w:rsid w:val="00CE2147"/>
    <w:rsid w:val="00CE40B2"/>
    <w:rsid w:val="00CE7E96"/>
    <w:rsid w:val="00CF0AE5"/>
    <w:rsid w:val="00CF5623"/>
    <w:rsid w:val="00D013B7"/>
    <w:rsid w:val="00D111E0"/>
    <w:rsid w:val="00D15174"/>
    <w:rsid w:val="00D20ACF"/>
    <w:rsid w:val="00D24932"/>
    <w:rsid w:val="00D41D60"/>
    <w:rsid w:val="00D4698F"/>
    <w:rsid w:val="00D53921"/>
    <w:rsid w:val="00D56320"/>
    <w:rsid w:val="00D62896"/>
    <w:rsid w:val="00D64106"/>
    <w:rsid w:val="00D64647"/>
    <w:rsid w:val="00D65154"/>
    <w:rsid w:val="00D65BB4"/>
    <w:rsid w:val="00D66110"/>
    <w:rsid w:val="00D749C0"/>
    <w:rsid w:val="00D839ED"/>
    <w:rsid w:val="00D83FF0"/>
    <w:rsid w:val="00D9556D"/>
    <w:rsid w:val="00D955F1"/>
    <w:rsid w:val="00D97ACC"/>
    <w:rsid w:val="00DA3228"/>
    <w:rsid w:val="00DA3296"/>
    <w:rsid w:val="00DA36D8"/>
    <w:rsid w:val="00DA3800"/>
    <w:rsid w:val="00DA55E4"/>
    <w:rsid w:val="00DB367F"/>
    <w:rsid w:val="00DB737C"/>
    <w:rsid w:val="00DB7E49"/>
    <w:rsid w:val="00DD1FDB"/>
    <w:rsid w:val="00DD7BF9"/>
    <w:rsid w:val="00DE35A4"/>
    <w:rsid w:val="00E01191"/>
    <w:rsid w:val="00E05327"/>
    <w:rsid w:val="00E05604"/>
    <w:rsid w:val="00E07CFD"/>
    <w:rsid w:val="00E07F40"/>
    <w:rsid w:val="00E10ABF"/>
    <w:rsid w:val="00E10D85"/>
    <w:rsid w:val="00E13A46"/>
    <w:rsid w:val="00E13E02"/>
    <w:rsid w:val="00E26737"/>
    <w:rsid w:val="00E31BE9"/>
    <w:rsid w:val="00E32545"/>
    <w:rsid w:val="00E334CC"/>
    <w:rsid w:val="00E33BD5"/>
    <w:rsid w:val="00E66690"/>
    <w:rsid w:val="00E70415"/>
    <w:rsid w:val="00E71BC0"/>
    <w:rsid w:val="00E72911"/>
    <w:rsid w:val="00E752CC"/>
    <w:rsid w:val="00E85D6F"/>
    <w:rsid w:val="00E925E4"/>
    <w:rsid w:val="00E94A02"/>
    <w:rsid w:val="00EA2248"/>
    <w:rsid w:val="00EA4ED1"/>
    <w:rsid w:val="00EB4BF4"/>
    <w:rsid w:val="00EC3DA3"/>
    <w:rsid w:val="00EC57EE"/>
    <w:rsid w:val="00ED0726"/>
    <w:rsid w:val="00ED1DFD"/>
    <w:rsid w:val="00ED2000"/>
    <w:rsid w:val="00EE3748"/>
    <w:rsid w:val="00EE7ECC"/>
    <w:rsid w:val="00EF4692"/>
    <w:rsid w:val="00EF4822"/>
    <w:rsid w:val="00EF6223"/>
    <w:rsid w:val="00EF7555"/>
    <w:rsid w:val="00F02CE9"/>
    <w:rsid w:val="00F03A6E"/>
    <w:rsid w:val="00F0500D"/>
    <w:rsid w:val="00F078D1"/>
    <w:rsid w:val="00F24648"/>
    <w:rsid w:val="00F24F30"/>
    <w:rsid w:val="00F3040A"/>
    <w:rsid w:val="00F31B86"/>
    <w:rsid w:val="00F34433"/>
    <w:rsid w:val="00F4222C"/>
    <w:rsid w:val="00F42BA5"/>
    <w:rsid w:val="00F4595A"/>
    <w:rsid w:val="00F46F59"/>
    <w:rsid w:val="00F50890"/>
    <w:rsid w:val="00F60C21"/>
    <w:rsid w:val="00F64F0D"/>
    <w:rsid w:val="00F67C09"/>
    <w:rsid w:val="00F851F4"/>
    <w:rsid w:val="00F87F4F"/>
    <w:rsid w:val="00FA3B2C"/>
    <w:rsid w:val="00FA7770"/>
    <w:rsid w:val="00FB2A83"/>
    <w:rsid w:val="00FB4E1E"/>
    <w:rsid w:val="00FB58F9"/>
    <w:rsid w:val="00FB6324"/>
    <w:rsid w:val="00FC25F5"/>
    <w:rsid w:val="00FE55CF"/>
    <w:rsid w:val="00FF0493"/>
    <w:rsid w:val="00FF0A26"/>
    <w:rsid w:val="00FF3643"/>
    <w:rsid w:val="00FF63E0"/>
    <w:rsid w:val="00FF7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B48"/>
    <w:rPr>
      <w:rFonts w:ascii="Times New Roman" w:hAnsi="Times New Roman"/>
    </w:rPr>
  </w:style>
  <w:style w:type="paragraph" w:styleId="10">
    <w:name w:val="heading 1"/>
    <w:basedOn w:val="a"/>
    <w:link w:val="11"/>
    <w:uiPriority w:val="99"/>
    <w:qFormat/>
    <w:rsid w:val="000B7B48"/>
    <w:pPr>
      <w:widowControl w:val="0"/>
      <w:autoSpaceDE w:val="0"/>
      <w:autoSpaceDN w:val="0"/>
      <w:spacing w:before="360" w:after="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B7B48"/>
    <w:pPr>
      <w:keepNext/>
      <w:widowControl w:val="0"/>
      <w:autoSpaceDE w:val="0"/>
      <w:autoSpaceDN w:val="0"/>
      <w:ind w:left="72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B7B48"/>
    <w:pPr>
      <w:keepNext/>
      <w:widowControl w:val="0"/>
      <w:autoSpaceDE w:val="0"/>
      <w:autoSpaceDN w:val="0"/>
      <w:ind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7B48"/>
    <w:pPr>
      <w:keepNext/>
      <w:autoSpaceDE w:val="0"/>
      <w:autoSpaceDN w:val="0"/>
      <w:spacing w:line="312" w:lineRule="auto"/>
      <w:ind w:left="1440" w:firstLine="72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7B48"/>
    <w:pPr>
      <w:keepNext/>
      <w:widowControl w:val="0"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B7B48"/>
    <w:pPr>
      <w:keepNext/>
      <w:widowControl w:val="0"/>
      <w:autoSpaceDE w:val="0"/>
      <w:autoSpaceDN w:val="0"/>
      <w:jc w:val="both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B7B48"/>
    <w:pPr>
      <w:keepNext/>
      <w:autoSpaceDE w:val="0"/>
      <w:autoSpaceDN w:val="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B7B48"/>
    <w:pPr>
      <w:keepNext/>
      <w:autoSpaceDE w:val="0"/>
      <w:autoSpaceDN w:val="0"/>
      <w:spacing w:line="312" w:lineRule="auto"/>
      <w:ind w:left="426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7B48"/>
    <w:pPr>
      <w:keepNext/>
      <w:autoSpaceDE w:val="0"/>
      <w:autoSpaceDN w:val="0"/>
      <w:spacing w:line="312" w:lineRule="auto"/>
      <w:ind w:left="426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0B7B4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0B7B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0B7B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0B7B4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0B7B4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0B7B48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rsid w:val="000B7B4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rsid w:val="000B7B4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0B7B48"/>
    <w:rPr>
      <w:rFonts w:ascii="Cambria" w:hAnsi="Cambria" w:cs="Cambria"/>
    </w:rPr>
  </w:style>
  <w:style w:type="paragraph" w:styleId="a3">
    <w:name w:val="Title"/>
    <w:basedOn w:val="a"/>
    <w:link w:val="a4"/>
    <w:qFormat/>
    <w:rsid w:val="000B7B48"/>
    <w:pPr>
      <w:widowControl w:val="0"/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0B7B48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0B7B48"/>
    <w:pPr>
      <w:tabs>
        <w:tab w:val="left" w:pos="-284"/>
      </w:tabs>
      <w:jc w:val="both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0B7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B7B48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footer"/>
    <w:basedOn w:val="a"/>
    <w:link w:val="a8"/>
    <w:uiPriority w:val="99"/>
    <w:rsid w:val="000B7B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0B7B48"/>
  </w:style>
  <w:style w:type="character" w:styleId="aa">
    <w:name w:val="Strong"/>
    <w:uiPriority w:val="22"/>
    <w:qFormat/>
    <w:rsid w:val="000B7B48"/>
    <w:rPr>
      <w:b/>
      <w:bCs/>
    </w:rPr>
  </w:style>
  <w:style w:type="paragraph" w:styleId="ab">
    <w:name w:val="Balloon Text"/>
    <w:basedOn w:val="a"/>
    <w:link w:val="ac"/>
    <w:uiPriority w:val="99"/>
    <w:rsid w:val="000B7B4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B7B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rsid w:val="000B7B48"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uiPriority w:val="99"/>
    <w:rsid w:val="000B7B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">
    <w:name w:val="annotation reference"/>
    <w:rsid w:val="000B7B48"/>
    <w:rPr>
      <w:sz w:val="16"/>
      <w:szCs w:val="16"/>
    </w:rPr>
  </w:style>
  <w:style w:type="paragraph" w:styleId="af0">
    <w:name w:val="annotation text"/>
    <w:basedOn w:val="a"/>
    <w:link w:val="af1"/>
    <w:rsid w:val="000B7B48"/>
  </w:style>
  <w:style w:type="character" w:customStyle="1" w:styleId="af1">
    <w:name w:val="Текст примечания Знак"/>
    <w:link w:val="af0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rsid w:val="000B7B48"/>
    <w:rPr>
      <w:b/>
      <w:bCs/>
    </w:rPr>
  </w:style>
  <w:style w:type="character" w:customStyle="1" w:styleId="af3">
    <w:name w:val="Тема примечания Знак"/>
    <w:link w:val="af2"/>
    <w:uiPriority w:val="99"/>
    <w:rsid w:val="000B7B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4">
    <w:name w:val="Emphasis"/>
    <w:uiPriority w:val="99"/>
    <w:qFormat/>
    <w:rsid w:val="000B7B48"/>
    <w:rPr>
      <w:i/>
      <w:iCs/>
    </w:rPr>
  </w:style>
  <w:style w:type="paragraph" w:styleId="af5">
    <w:name w:val="header"/>
    <w:basedOn w:val="a"/>
    <w:link w:val="af6"/>
    <w:uiPriority w:val="99"/>
    <w:rsid w:val="000B7B4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rsid w:val="000B7B48"/>
    <w:rPr>
      <w:color w:val="0000FF"/>
      <w:u w:val="single"/>
    </w:rPr>
  </w:style>
  <w:style w:type="paragraph" w:customStyle="1" w:styleId="ConsPlusNormal">
    <w:name w:val="ConsPlusNormal"/>
    <w:uiPriority w:val="99"/>
    <w:rsid w:val="000B7B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footnote text"/>
    <w:basedOn w:val="a"/>
    <w:link w:val="af9"/>
    <w:uiPriority w:val="99"/>
    <w:rsid w:val="000B7B48"/>
  </w:style>
  <w:style w:type="character" w:customStyle="1" w:styleId="af9">
    <w:name w:val="Текст сноски Знак"/>
    <w:link w:val="af8"/>
    <w:uiPriority w:val="99"/>
    <w:rsid w:val="000B7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rsid w:val="000B7B48"/>
    <w:rPr>
      <w:vertAlign w:val="superscript"/>
    </w:rPr>
  </w:style>
  <w:style w:type="character" w:styleId="afb">
    <w:name w:val="FollowedHyperlink"/>
    <w:uiPriority w:val="99"/>
    <w:rsid w:val="000B7B48"/>
    <w:rPr>
      <w:color w:val="800080"/>
      <w:u w:val="single"/>
    </w:rPr>
  </w:style>
  <w:style w:type="paragraph" w:styleId="afc">
    <w:name w:val="List Paragraph"/>
    <w:basedOn w:val="a"/>
    <w:uiPriority w:val="99"/>
    <w:qFormat/>
    <w:rsid w:val="000B7B48"/>
    <w:pPr>
      <w:ind w:left="720"/>
    </w:pPr>
  </w:style>
  <w:style w:type="numbering" w:customStyle="1" w:styleId="1">
    <w:name w:val="Текущий список1"/>
    <w:rsid w:val="009B021C"/>
    <w:pPr>
      <w:numPr>
        <w:numId w:val="33"/>
      </w:numPr>
    </w:pPr>
  </w:style>
  <w:style w:type="paragraph" w:styleId="afd">
    <w:name w:val="Revision"/>
    <w:hidden/>
    <w:uiPriority w:val="99"/>
    <w:semiHidden/>
    <w:rsid w:val="009B021C"/>
    <w:rPr>
      <w:rFonts w:ascii="Times New Roman" w:hAnsi="Times New Roman"/>
    </w:rPr>
  </w:style>
  <w:style w:type="paragraph" w:customStyle="1" w:styleId="Normalrus">
    <w:name w:val="Normal_rus"/>
    <w:basedOn w:val="a"/>
    <w:uiPriority w:val="99"/>
    <w:rsid w:val="00C54FE2"/>
    <w:pPr>
      <w:widowControl w:val="0"/>
      <w:spacing w:line="240" w:lineRule="atLeast"/>
      <w:ind w:firstLine="567"/>
      <w:jc w:val="both"/>
    </w:pPr>
    <w:rPr>
      <w:rFonts w:ascii="Futuris" w:hAnsi="Futuris" w:cs="Futuris"/>
      <w:sz w:val="18"/>
      <w:szCs w:val="18"/>
    </w:rPr>
  </w:style>
  <w:style w:type="paragraph" w:customStyle="1" w:styleId="CharChar">
    <w:name w:val="Char Char"/>
    <w:basedOn w:val="a"/>
    <w:rsid w:val="00C237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B7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723C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tent@oboronregi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1DCAA-CEBC-4A1F-AD6D-8DC8E38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6190</Words>
  <Characters>45067</Characters>
  <Application>Microsoft Office Word</Application>
  <DocSecurity>0</DocSecurity>
  <Lines>375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Microsoft</Company>
  <LinksUpToDate>false</LinksUpToDate>
  <CharactersWithSpaces>51155</CharactersWithSpaces>
  <SharedDoc>false</SharedDoc>
  <HLinks>
    <vt:vector size="12" baseType="variant">
      <vt:variant>
        <vt:i4>7733333</vt:i4>
      </vt:variant>
      <vt:variant>
        <vt:i4>0</vt:i4>
      </vt:variant>
      <vt:variant>
        <vt:i4>0</vt:i4>
      </vt:variant>
      <vt:variant>
        <vt:i4>5</vt:i4>
      </vt:variant>
      <vt:variant>
        <vt:lpwstr>mailto:emitent@oboronregistr.ru</vt:lpwstr>
      </vt:variant>
      <vt:variant>
        <vt:lpwstr/>
      </vt:variant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consultantplus://offline/ref=15311518E50217D7797517551A80CF1E766C7AA08DC7EC308AE4A27AB9EACBB7F90AA91277008AE08FA21CC2AC07123438BA1EB05428B6CDTDU3N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user</dc:creator>
  <cp:lastModifiedBy>user</cp:lastModifiedBy>
  <cp:revision>3</cp:revision>
  <cp:lastPrinted>2020-09-10T10:49:00Z</cp:lastPrinted>
  <dcterms:created xsi:type="dcterms:W3CDTF">2021-03-19T08:22:00Z</dcterms:created>
  <dcterms:modified xsi:type="dcterms:W3CDTF">2021-03-19T08:23:00Z</dcterms:modified>
</cp:coreProperties>
</file>